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B5" w:rsidRPr="001F09B5" w:rsidRDefault="001F09B5" w:rsidP="001F09B5">
      <w:pPr>
        <w:pStyle w:val="a3"/>
        <w:spacing w:after="41" w:line="260" w:lineRule="auto"/>
        <w:ind w:right="32" w:firstLine="0"/>
      </w:pPr>
      <w:r w:rsidRPr="001F09B5">
        <w:rPr>
          <w:b/>
          <w:color w:val="006954"/>
          <w:sz w:val="24"/>
        </w:rPr>
        <w:t>Компенсационные выплаты.</w:t>
      </w:r>
    </w:p>
    <w:p w:rsidR="001F09B5" w:rsidRPr="001F09B5" w:rsidRDefault="001F09B5" w:rsidP="001F09B5">
      <w:pPr>
        <w:pStyle w:val="a3"/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 xml:space="preserve">Компенсация ежемесячной родительской платы за детский сад в размере 100% получает член семьи военнослужащего (погибшего военнослужащего), проживающего на территории Республики Коми. </w:t>
      </w:r>
    </w:p>
    <w:p w:rsidR="001F09B5" w:rsidRPr="001F09B5" w:rsidRDefault="001F09B5" w:rsidP="001F09B5">
      <w:pPr>
        <w:pStyle w:val="a3"/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 xml:space="preserve">За консультацией: </w:t>
      </w:r>
      <w:hyperlink r:id="rId5" w:tgtFrame="_blank" w:history="1">
        <w:r w:rsidRPr="001F09B5">
          <w:rPr>
            <w:rStyle w:val="a4"/>
            <w:b/>
            <w:color w:val="002060"/>
            <w:sz w:val="22"/>
          </w:rPr>
          <w:t>ГБУ РК – Центры по предоставлению государственных услуг в сфере социальной защиты населения (</w:t>
        </w:r>
        <w:proofErr w:type="spellStart"/>
        <w:r w:rsidRPr="001F09B5">
          <w:rPr>
            <w:rStyle w:val="a4"/>
            <w:b/>
            <w:color w:val="002060"/>
            <w:sz w:val="22"/>
          </w:rPr>
          <w:t>беззаявительно</w:t>
        </w:r>
        <w:proofErr w:type="spellEnd"/>
        <w:r w:rsidRPr="001F09B5">
          <w:rPr>
            <w:rStyle w:val="a4"/>
            <w:b/>
            <w:color w:val="002060"/>
            <w:sz w:val="22"/>
          </w:rPr>
          <w:t>)</w:t>
        </w:r>
      </w:hyperlink>
      <w:r w:rsidRPr="001F09B5">
        <w:rPr>
          <w:b/>
          <w:color w:val="002060"/>
          <w:sz w:val="22"/>
        </w:rPr>
        <w:t>.</w:t>
      </w:r>
    </w:p>
    <w:p w:rsidR="001F09B5" w:rsidRPr="001F09B5" w:rsidRDefault="001F09B5" w:rsidP="001F09B5">
      <w:pPr>
        <w:pStyle w:val="a3"/>
        <w:numPr>
          <w:ilvl w:val="0"/>
          <w:numId w:val="5"/>
        </w:numPr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Компенсация за кружки в детском садике в размере 100% в отношении всех детей участников СВО.</w:t>
      </w:r>
    </w:p>
    <w:p w:rsidR="001F09B5" w:rsidRPr="001F09B5" w:rsidRDefault="001F09B5" w:rsidP="001F09B5">
      <w:pPr>
        <w:pStyle w:val="a3"/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За консультацией: органы местного самоуправления (управление образования).</w:t>
      </w:r>
    </w:p>
    <w:p w:rsidR="001F09B5" w:rsidRPr="001F09B5" w:rsidRDefault="001F09B5" w:rsidP="001F09B5">
      <w:pPr>
        <w:pStyle w:val="a3"/>
        <w:numPr>
          <w:ilvl w:val="0"/>
          <w:numId w:val="5"/>
        </w:numPr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Компенсация за путевку в детский лагерь в размере 100 % фактической стоимости путевок и проезда в организации оздоровления и отдыха предоставляется детям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погибших (умерших) в ходе СВО на территориях Донецкой Народной Республики (далее – ДНР), Луганской Народной Республики (далее – ЛНР) и Украины.</w:t>
      </w:r>
    </w:p>
    <w:p w:rsidR="001F09B5" w:rsidRPr="001F09B5" w:rsidRDefault="001F09B5" w:rsidP="001F09B5">
      <w:pPr>
        <w:pStyle w:val="a3"/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 xml:space="preserve">За консультацией: ГАУДО РК «Республиканский центр детей и молодежи», в том числе по перечню необходимых документов                         </w:t>
      </w:r>
      <w:proofErr w:type="gramStart"/>
      <w:r w:rsidRPr="001F09B5">
        <w:rPr>
          <w:b/>
          <w:color w:val="002060"/>
          <w:sz w:val="22"/>
        </w:rPr>
        <w:t xml:space="preserve">   (</w:t>
      </w:r>
      <w:proofErr w:type="gramEnd"/>
      <w:r w:rsidRPr="001F09B5">
        <w:rPr>
          <w:b/>
          <w:color w:val="002060"/>
          <w:sz w:val="22"/>
        </w:rPr>
        <w:t>г. Сыктывкар, ул. Орджоникидзе, д. 14. Телефон: 8 (8212) 30-16-77).</w:t>
      </w:r>
    </w:p>
    <w:p w:rsidR="001F09B5" w:rsidRPr="001F09B5" w:rsidRDefault="001F09B5" w:rsidP="001F09B5">
      <w:pPr>
        <w:pStyle w:val="a3"/>
        <w:numPr>
          <w:ilvl w:val="0"/>
          <w:numId w:val="5"/>
        </w:numPr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 xml:space="preserve">Квота при приеме на обучение в академию госслужбы в размере 10% распространяется на детей военнослужащих, принимающих (принимавших) участие в СВО на территориях ДНР, ЛНР и Украины, в том числе погибших (умерших) при исполнении обязанностей военной службы (службы). </w:t>
      </w:r>
    </w:p>
    <w:p w:rsidR="001F09B5" w:rsidRPr="001F09B5" w:rsidRDefault="001F09B5" w:rsidP="001F09B5">
      <w:pPr>
        <w:pStyle w:val="a3"/>
        <w:spacing w:after="41" w:line="260" w:lineRule="auto"/>
        <w:ind w:left="0"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lastRenderedPageBreak/>
        <w:t xml:space="preserve">За консультацией: ГОУВО «Коми республиканская академия государственной службы и управления» (Коммунистическая ул., д. </w:t>
      </w:r>
      <w:proofErr w:type="gramStart"/>
      <w:r w:rsidRPr="001F09B5">
        <w:rPr>
          <w:b/>
          <w:color w:val="002060"/>
          <w:sz w:val="22"/>
        </w:rPr>
        <w:t>11,  г.</w:t>
      </w:r>
      <w:proofErr w:type="gramEnd"/>
      <w:r w:rsidRPr="001F09B5">
        <w:rPr>
          <w:b/>
          <w:color w:val="002060"/>
          <w:sz w:val="22"/>
        </w:rPr>
        <w:t xml:space="preserve"> Сыктывкар, телефон (8212) 30-27-80).</w:t>
      </w:r>
    </w:p>
    <w:p w:rsidR="003B4448" w:rsidRDefault="003B4448" w:rsidP="003B4448">
      <w:pPr>
        <w:spacing w:after="14" w:line="260" w:lineRule="auto"/>
        <w:ind w:left="237" w:right="32" w:firstLine="472"/>
        <w:rPr>
          <w:b/>
          <w:color w:val="006954"/>
          <w:sz w:val="24"/>
        </w:rPr>
      </w:pPr>
    </w:p>
    <w:p w:rsidR="001F09B5" w:rsidRPr="001F09B5" w:rsidRDefault="001F09B5" w:rsidP="001F09B5">
      <w:pPr>
        <w:spacing w:after="5" w:line="262" w:lineRule="auto"/>
        <w:ind w:left="-142" w:right="408" w:hanging="142"/>
        <w:jc w:val="left"/>
        <w:rPr>
          <w:b/>
          <w:color w:val="006954"/>
          <w:sz w:val="24"/>
        </w:rPr>
      </w:pPr>
      <w:r>
        <w:rPr>
          <w:b/>
          <w:noProof/>
          <w:color w:val="006954"/>
          <w:sz w:val="24"/>
        </w:rPr>
        <w:drawing>
          <wp:inline distT="0" distB="0" distL="0" distR="0" wp14:anchorId="4698FAC4">
            <wp:extent cx="469265" cy="91440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09B5">
        <w:rPr>
          <w:b/>
          <w:color w:val="006954"/>
          <w:sz w:val="24"/>
        </w:rPr>
        <w:t>Оплата питания.</w:t>
      </w:r>
    </w:p>
    <w:p w:rsidR="001F09B5" w:rsidRPr="001F09B5" w:rsidRDefault="001F09B5" w:rsidP="001F09B5">
      <w:pPr>
        <w:shd w:val="clear" w:color="auto" w:fill="FFFFFF"/>
        <w:spacing w:before="100" w:beforeAutospacing="1" w:after="100" w:afterAutospacing="1" w:line="240" w:lineRule="auto"/>
        <w:ind w:right="2" w:firstLine="862"/>
        <w:contextualSpacing/>
        <w:rPr>
          <w:rFonts w:eastAsia="Calibri"/>
          <w:color w:val="002060"/>
          <w:sz w:val="22"/>
          <w:lang w:eastAsia="en-US"/>
        </w:rPr>
      </w:pPr>
      <w:r w:rsidRPr="001F09B5">
        <w:rPr>
          <w:rFonts w:eastAsia="Calibri"/>
          <w:color w:val="002060"/>
          <w:sz w:val="22"/>
          <w:lang w:eastAsia="en-US"/>
        </w:rPr>
        <w:t xml:space="preserve">Бесплатное питание для школьников 5-11 классов в </w:t>
      </w:r>
      <w:proofErr w:type="spellStart"/>
      <w:r w:rsidRPr="001F09B5">
        <w:rPr>
          <w:rFonts w:eastAsia="Calibri"/>
          <w:color w:val="002060"/>
          <w:sz w:val="22"/>
          <w:lang w:eastAsia="en-US"/>
        </w:rPr>
        <w:t>беззаявительной</w:t>
      </w:r>
      <w:proofErr w:type="spellEnd"/>
      <w:r w:rsidRPr="001F09B5">
        <w:rPr>
          <w:rFonts w:eastAsia="Calibri"/>
          <w:color w:val="002060"/>
          <w:sz w:val="22"/>
          <w:lang w:eastAsia="en-US"/>
        </w:rPr>
        <w:t xml:space="preserve"> форме получает супруг (супруга), родители,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(находившиеся) на иждивении военнослужащего (погибшего военнослужащего). Данная мера социальной поддержки</w:t>
      </w:r>
    </w:p>
    <w:p w:rsidR="001F09B5" w:rsidRPr="001F09B5" w:rsidRDefault="001F09B5" w:rsidP="001F09B5">
      <w:pPr>
        <w:shd w:val="clear" w:color="auto" w:fill="FFFFFF"/>
        <w:spacing w:before="100" w:beforeAutospacing="1" w:after="100" w:afterAutospacing="1" w:line="240" w:lineRule="auto"/>
        <w:ind w:right="2" w:firstLine="0"/>
        <w:contextualSpacing/>
        <w:rPr>
          <w:rFonts w:eastAsia="Calibri"/>
          <w:color w:val="002060"/>
          <w:sz w:val="22"/>
          <w:lang w:eastAsia="en-US"/>
        </w:rPr>
      </w:pPr>
      <w:r w:rsidRPr="001F09B5">
        <w:rPr>
          <w:rFonts w:eastAsia="Calibri"/>
          <w:color w:val="002060"/>
          <w:sz w:val="22"/>
          <w:lang w:eastAsia="en-US"/>
        </w:rPr>
        <w:t xml:space="preserve">выдается в натуральном виде, в день посещения занятий, предусмотренных учебным планом образовательной организации (стоимость питания – 88,65 руб. с учетом районного коэффициента). </w:t>
      </w:r>
    </w:p>
    <w:p w:rsidR="001F09B5" w:rsidRPr="001F09B5" w:rsidRDefault="001F09B5" w:rsidP="001F09B5">
      <w:pPr>
        <w:spacing w:after="160" w:line="240" w:lineRule="auto"/>
        <w:ind w:right="2" w:firstLine="862"/>
        <w:contextualSpacing/>
        <w:rPr>
          <w:rFonts w:eastAsia="Calibri"/>
          <w:color w:val="002060"/>
          <w:sz w:val="22"/>
          <w:lang w:eastAsia="en-US"/>
        </w:rPr>
      </w:pPr>
      <w:r w:rsidRPr="001F09B5">
        <w:rPr>
          <w:rFonts w:eastAsia="Calibri"/>
          <w:color w:val="002060"/>
          <w:sz w:val="22"/>
          <w:lang w:eastAsia="en-US"/>
        </w:rPr>
        <w:t xml:space="preserve">За консультацией: </w:t>
      </w:r>
      <w:hyperlink r:id="rId7" w:tgtFrame="_blank" w:history="1">
        <w:r w:rsidRPr="001F09B5">
          <w:rPr>
            <w:rFonts w:eastAsia="Calibri"/>
            <w:color w:val="002060"/>
            <w:sz w:val="22"/>
            <w:lang w:eastAsia="en-US"/>
          </w:rPr>
          <w:t>ГБУ РК – Центры по предоставлению государственных услуг в сфере социальной защиты населения</w:t>
        </w:r>
      </w:hyperlink>
      <w:r w:rsidRPr="001F09B5">
        <w:rPr>
          <w:rFonts w:eastAsia="Calibri"/>
          <w:color w:val="002060"/>
          <w:sz w:val="22"/>
          <w:lang w:eastAsia="en-US"/>
        </w:rPr>
        <w:t>.</w:t>
      </w:r>
    </w:p>
    <w:p w:rsidR="001F09B5" w:rsidRPr="001F09B5" w:rsidRDefault="001148AC" w:rsidP="001F09B5">
      <w:pPr>
        <w:spacing w:after="0" w:line="240" w:lineRule="auto"/>
        <w:ind w:left="397" w:right="408" w:hanging="681"/>
        <w:jc w:val="left"/>
        <w:rPr>
          <w:b/>
          <w:color w:val="006954"/>
          <w:sz w:val="24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9E83AA1" wp14:editId="5D1E19E3">
                <wp:extent cx="324358" cy="91694"/>
                <wp:effectExtent l="0" t="0" r="0" b="0"/>
                <wp:docPr id="2352" name="Group 2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358" cy="91694"/>
                          <a:chOff x="0" y="0"/>
                          <a:chExt cx="324358" cy="91694"/>
                        </a:xfrm>
                      </wpg:grpSpPr>
                      <wps:wsp>
                        <wps:cNvPr id="3075" name="Shape 3075"/>
                        <wps:cNvSpPr/>
                        <wps:spPr>
                          <a:xfrm>
                            <a:off x="0" y="0"/>
                            <a:ext cx="324358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58" h="91694">
                                <a:moveTo>
                                  <a:pt x="0" y="0"/>
                                </a:moveTo>
                                <a:lnTo>
                                  <a:pt x="324358" y="0"/>
                                </a:lnTo>
                                <a:lnTo>
                                  <a:pt x="324358" y="91694"/>
                                </a:lnTo>
                                <a:lnTo>
                                  <a:pt x="0" y="91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9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2" style="width:25.54pt;height:7.21997pt;mso-position-horizontal-relative:char;mso-position-vertical-relative:line" coordsize="3243,916">
                <v:shape id="Shape 3076" style="position:absolute;width:3243;height:916;left:0;top:0;" coordsize="324358,91694" path="m0,0l324358,0l324358,91694l0,91694l0,0">
                  <v:stroke weight="0pt" endcap="flat" joinstyle="miter" miterlimit="10" on="false" color="#000000" opacity="0"/>
                  <v:fill on="true" color="#006954"/>
                </v:shape>
              </v:group>
            </w:pict>
          </mc:Fallback>
        </mc:AlternateContent>
      </w:r>
      <w:r>
        <w:rPr>
          <w:b/>
          <w:color w:val="006954"/>
          <w:sz w:val="24"/>
        </w:rPr>
        <w:tab/>
      </w:r>
      <w:r w:rsidR="001F09B5" w:rsidRPr="001F09B5">
        <w:rPr>
          <w:b/>
          <w:color w:val="006954"/>
          <w:sz w:val="24"/>
        </w:rPr>
        <w:t>Льготы.</w:t>
      </w:r>
    </w:p>
    <w:p w:rsidR="001F09B5" w:rsidRPr="001F09B5" w:rsidRDefault="001F09B5" w:rsidP="001F09B5">
      <w:pPr>
        <w:spacing w:after="0" w:line="240" w:lineRule="auto"/>
        <w:ind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Бесплатное посещение платных мероприятий библиотек, музеев, спектаклей и концертов. При себе необходимо иметь: документ, удостоверяющий личность и справка, выданная военкоматом, подтверждающая факт призыва на военную службу по мобилизации.</w:t>
      </w:r>
    </w:p>
    <w:p w:rsidR="001F09B5" w:rsidRPr="001F09B5" w:rsidRDefault="001F09B5" w:rsidP="001F09B5">
      <w:pPr>
        <w:ind w:right="32" w:firstLine="709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За консультацией: Учреждения Министерства культуры, туризма и архивного дела Республики Коми.</w:t>
      </w:r>
    </w:p>
    <w:p w:rsidR="001148AC" w:rsidRDefault="001148AC" w:rsidP="001148AC">
      <w:pPr>
        <w:ind w:right="32" w:firstLine="0"/>
      </w:pPr>
    </w:p>
    <w:p w:rsidR="001F09B5" w:rsidRPr="001F09B5" w:rsidRDefault="001F09B5" w:rsidP="001F09B5">
      <w:pPr>
        <w:spacing w:after="200" w:line="240" w:lineRule="auto"/>
        <w:ind w:left="-142" w:right="-796" w:hanging="142"/>
        <w:contextualSpacing/>
        <w:jc w:val="left"/>
        <w:rPr>
          <w:rFonts w:eastAsia="Calibri"/>
          <w:b/>
          <w:color w:val="auto"/>
          <w:sz w:val="22"/>
          <w:lang w:eastAsia="en-US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27DC6BE" wp14:editId="6E3E5132">
                <wp:extent cx="324358" cy="91694"/>
                <wp:effectExtent l="0" t="0" r="0" b="0"/>
                <wp:docPr id="3" name="Group 2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358" cy="91694"/>
                          <a:chOff x="0" y="0"/>
                          <a:chExt cx="324358" cy="91694"/>
                        </a:xfrm>
                      </wpg:grpSpPr>
                      <wps:wsp>
                        <wps:cNvPr id="4" name="Shape 3075"/>
                        <wps:cNvSpPr/>
                        <wps:spPr>
                          <a:xfrm>
                            <a:off x="0" y="0"/>
                            <a:ext cx="324358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58" h="91694">
                                <a:moveTo>
                                  <a:pt x="0" y="0"/>
                                </a:moveTo>
                                <a:lnTo>
                                  <a:pt x="324358" y="0"/>
                                </a:lnTo>
                                <a:lnTo>
                                  <a:pt x="324358" y="91694"/>
                                </a:lnTo>
                                <a:lnTo>
                                  <a:pt x="0" y="91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9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CE831" id="Group 2352" o:spid="_x0000_s1026" style="width:25.55pt;height:7.2pt;mso-position-horizontal-relative:char;mso-position-vertical-relative:line" coordsize="324358,9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lVewIAAE8GAAAOAAAAZHJzL2Uyb0RvYy54bWykVclu2zAQvRfoPxC615LlJbVgOYem9aVo&#10;gyT9AJqiFoAiCZK27L/vcCTRgoOmQOIDNSRnHmfeLN7en1tBTtzYRsk8ms+SiHDJVNHIKo/+vPz4&#10;8jUi1lFZUKEkz6MLt9H97vOnbacznqpaiYIbAiDSZp3Oo9o5ncWxZTVvqZ0pzSVclsq01MHWVHFh&#10;aAforYjTJFnHnTKFNopxa+H0ob+Mdohflpy532VpuSMij8A3h6vB9eDXeLelWWWorhs2uEHf4UVL&#10;GwmPBqgH6ig5muYVVNswo6wq3YypNlZl2TCOMUA08+Qmmr1RR42xVFlX6UATUHvD07th2a/ToyFN&#10;kUeLiEjaQorwVZIuVqlnp9NVBkp7o5/1oxkOqn7nAz6XpvVfCIWckddL4JWfHWFwuEiXixUUAoOr&#10;zXy9Wfa0sxpy88qI1d/fMovHJ2PvWXCk01A/9kqR/RhFzzXVHJm3PvqBouVIEV6TRXK36ilCpcCP&#10;zSxQ9SFyQpQ0Y0fr9lwhyfT007q+ZItRovUosbMcRQOF/2bJa+q8nXfSi6S7Zqkek+QvW3XiLwrV&#10;3E2qwMfrrZBTrTHhYymA6qgwfjXCTRRDYfxTGfp3WkD/0cPeDjog+Dh320HA2EGesiukpwFeYRQm&#10;USmow5ZuGwcjSjQtzLf0LkmuwIDm667PNkruIrgnS8gnXkJbYUf4A2uqwzdhyIn6QYQ/BKdC13Q4&#10;9bUELg2qKCOOty8bIQLkHE1vINebFfYVIAzK3o7jDAyWSW/JBm/6QQjjBIIexyHYByN8WUkX7CUM&#10;cXRzEq0XD6q44HRAQqARkRqcWhjHMGH9WJzuUev6P7D7CwAA//8DAFBLAwQUAAYACAAAACEAYE6v&#10;pdoAAAADAQAADwAAAGRycy9kb3ducmV2LnhtbEyPQUvDQBCF74L/YRnBm91EW5GYTSlFPRXBVhBv&#10;0+w0Cc3Ohuw2Sf+9oxd7eTC8x3vf5MvJtWqgPjSeDaSzBBRx6W3DlYHP3evdE6gQkS22nsnAmQIs&#10;i+urHDPrR/6gYRsrJSUcMjRQx9hlWoeyJodh5jti8Q6+dxjl7Cttexyl3LX6PkketcOGZaHGjtY1&#10;lcftyRl4G3FcPaQvw+Z4WJ+/d4v3r01KxtzeTKtnUJGm+B+GX3xBh0KY9v7ENqjWgDwS/1S8RZqC&#10;2ktmPgdd5PqSvfgBAAD//wMAUEsBAi0AFAAGAAgAAAAhALaDOJL+AAAA4QEAABMAAAAAAAAAAAAA&#10;AAAAAAAAAFtDb250ZW50X1R5cGVzXS54bWxQSwECLQAUAAYACAAAACEAOP0h/9YAAACUAQAACwAA&#10;AAAAAAAAAAAAAAAvAQAAX3JlbHMvLnJlbHNQSwECLQAUAAYACAAAACEAHf45VXsCAABPBgAADgAA&#10;AAAAAAAAAAAAAAAuAgAAZHJzL2Uyb0RvYy54bWxQSwECLQAUAAYACAAAACEAYE6vpdoAAAADAQAA&#10;DwAAAAAAAAAAAAAAAADVBAAAZHJzL2Rvd25yZXYueG1sUEsFBgAAAAAEAAQA8wAAANwFAAAAAA==&#10;">
                <v:shape id="Shape 3075" o:spid="_x0000_s1027" style="position:absolute;width:324358;height:91694;visibility:visible;mso-wrap-style:square;v-text-anchor:top" coordsize="324358,9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qMxQAAANoAAAAPAAAAZHJzL2Rvd25yZXYueG1sRI9Pa8JA&#10;FMTvhX6H5RW86aZiRWM20igFyaHgn4PeHtnXJDT7NmTXmHz7bqHQ4zAzv2GS7WAa0VPnassKXmcR&#10;COLC6ppLBZfzx3QFwnlkjY1lUjCSg236/JRgrO2Dj9SffCkChF2MCirv21hKV1Rk0M1sSxy8L9sZ&#10;9EF2pdQdPgLcNHIeRUtpsOawUGFLu4qK79PdKMjy8bo+2MvbPuuHWzb/HPN9Xis1eRneNyA8Df4/&#10;/Nc+aAUL+L0SboBMfwAAAP//AwBQSwECLQAUAAYACAAAACEA2+H2y+4AAACFAQAAEwAAAAAAAAAA&#10;AAAAAAAAAAAAW0NvbnRlbnRfVHlwZXNdLnhtbFBLAQItABQABgAIAAAAIQBa9CxbvwAAABUBAAAL&#10;AAAAAAAAAAAAAAAAAB8BAABfcmVscy8ucmVsc1BLAQItABQABgAIAAAAIQCS5XqMxQAAANoAAAAP&#10;AAAAAAAAAAAAAAAAAAcCAABkcnMvZG93bnJldi54bWxQSwUGAAAAAAMAAwC3AAAA+QIAAAAA&#10;" path="m,l324358,r,91694l,91694,,e" fillcolor="#006954" stroked="f" strokeweight="0">
                  <v:stroke miterlimit="83231f" joinstyle="miter"/>
                  <v:path arrowok="t" textboxrect="0,0,324358,91694"/>
                </v:shape>
                <w10:anchorlock/>
              </v:group>
            </w:pict>
          </mc:Fallback>
        </mc:AlternateContent>
      </w:r>
      <w:r>
        <w:rPr>
          <w:rFonts w:eastAsia="Calibri"/>
          <w:b/>
          <w:color w:val="auto"/>
          <w:sz w:val="22"/>
          <w:lang w:eastAsia="en-US"/>
        </w:rPr>
        <w:t xml:space="preserve"> </w:t>
      </w:r>
      <w:r w:rsidRPr="001F09B5">
        <w:rPr>
          <w:b/>
          <w:color w:val="006954"/>
          <w:sz w:val="24"/>
        </w:rPr>
        <w:t>Медицинская помощь.</w:t>
      </w:r>
    </w:p>
    <w:p w:rsidR="001F09B5" w:rsidRPr="001F09B5" w:rsidRDefault="001F09B5" w:rsidP="001F09B5">
      <w:pPr>
        <w:shd w:val="clear" w:color="auto" w:fill="FFFFFF"/>
        <w:spacing w:before="100" w:beforeAutospacing="1" w:after="100" w:afterAutospacing="1" w:line="240" w:lineRule="auto"/>
        <w:ind w:right="2" w:firstLine="862"/>
        <w:contextualSpacing/>
        <w:rPr>
          <w:rFonts w:eastAsia="Calibri"/>
          <w:color w:val="002060"/>
          <w:sz w:val="22"/>
          <w:lang w:eastAsia="en-US"/>
        </w:rPr>
      </w:pPr>
      <w:r w:rsidRPr="001F09B5">
        <w:rPr>
          <w:rFonts w:eastAsia="Calibri"/>
          <w:color w:val="002060"/>
          <w:sz w:val="22"/>
          <w:lang w:eastAsia="en-US"/>
        </w:rPr>
        <w:t xml:space="preserve">Организация психолого-педагогической помощи для участников СВО и членов их семей; военнослужащих (на основании военного контракта, а также добровольцев), принимающих участие в СВО, и членов их семьи; военнослужащих, вернувшихся в Республику Коми из зоны СВО, и членов их семей осуществляется в ГУ РК </w:t>
      </w:r>
      <w:r w:rsidRPr="001F09B5">
        <w:rPr>
          <w:rFonts w:eastAsia="Calibri"/>
          <w:color w:val="002060"/>
          <w:sz w:val="22"/>
          <w:lang w:eastAsia="en-US"/>
        </w:rPr>
        <w:lastRenderedPageBreak/>
        <w:t>«Республиканский центр психолого-педагогической, медицинской и социальной помощи» (г. Сыктывкар, ул. Пушкина, д. 89, тел. 8 (8212) 301-357.</w:t>
      </w:r>
    </w:p>
    <w:p w:rsidR="001F09B5" w:rsidRPr="001F09B5" w:rsidRDefault="001F09B5" w:rsidP="001F09B5">
      <w:pPr>
        <w:shd w:val="clear" w:color="auto" w:fill="FFFFFF"/>
        <w:spacing w:before="100" w:beforeAutospacing="1" w:after="100" w:afterAutospacing="1" w:line="240" w:lineRule="auto"/>
        <w:ind w:right="2" w:firstLine="862"/>
        <w:contextualSpacing/>
        <w:rPr>
          <w:rFonts w:eastAsia="Calibri"/>
          <w:color w:val="002060"/>
          <w:sz w:val="22"/>
          <w:lang w:eastAsia="en-US"/>
        </w:rPr>
      </w:pPr>
      <w:r w:rsidRPr="001F09B5">
        <w:rPr>
          <w:rFonts w:eastAsia="Calibri"/>
          <w:color w:val="002060"/>
          <w:sz w:val="22"/>
          <w:lang w:eastAsia="en-US"/>
        </w:rPr>
        <w:t>В медицинской организации по месту жительства в приоритетном порядке медицинская помощь оказывается военнослужащим, пострадавшим в ходе СВО. При себе: документ, удостоверяющий личность и документы участника СВО.</w:t>
      </w:r>
    </w:p>
    <w:p w:rsidR="001148AC" w:rsidRPr="001F09B5" w:rsidRDefault="001148AC" w:rsidP="001F09B5">
      <w:pPr>
        <w:shd w:val="clear" w:color="auto" w:fill="FFFFFF"/>
        <w:spacing w:before="100" w:beforeAutospacing="1" w:after="100" w:afterAutospacing="1" w:line="240" w:lineRule="auto"/>
        <w:ind w:right="2" w:firstLine="862"/>
        <w:contextualSpacing/>
        <w:rPr>
          <w:rFonts w:eastAsia="Calibri"/>
          <w:color w:val="002060"/>
          <w:sz w:val="22"/>
          <w:lang w:eastAsia="en-US"/>
        </w:rPr>
      </w:pPr>
    </w:p>
    <w:p w:rsidR="001F09B5" w:rsidRPr="001F09B5" w:rsidRDefault="001148AC" w:rsidP="001F09B5">
      <w:pPr>
        <w:tabs>
          <w:tab w:val="center" w:pos="2198"/>
        </w:tabs>
        <w:spacing w:after="5" w:line="262" w:lineRule="auto"/>
        <w:ind w:left="-283" w:right="0" w:firstLine="0"/>
        <w:jc w:val="left"/>
        <w:rPr>
          <w:b/>
          <w:color w:val="006954"/>
          <w:sz w:val="24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EADFF5" wp14:editId="1B9E6FE1">
                <wp:extent cx="324358" cy="91694"/>
                <wp:effectExtent l="0" t="0" r="0" b="0"/>
                <wp:docPr id="2353" name="Group 2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358" cy="91694"/>
                          <a:chOff x="0" y="0"/>
                          <a:chExt cx="324358" cy="91694"/>
                        </a:xfrm>
                      </wpg:grpSpPr>
                      <wps:wsp>
                        <wps:cNvPr id="3091" name="Shape 3091"/>
                        <wps:cNvSpPr/>
                        <wps:spPr>
                          <a:xfrm>
                            <a:off x="0" y="0"/>
                            <a:ext cx="324358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58" h="91694">
                                <a:moveTo>
                                  <a:pt x="0" y="0"/>
                                </a:moveTo>
                                <a:lnTo>
                                  <a:pt x="324358" y="0"/>
                                </a:lnTo>
                                <a:lnTo>
                                  <a:pt x="324358" y="91694"/>
                                </a:lnTo>
                                <a:lnTo>
                                  <a:pt x="0" y="91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9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" style="width:25.54pt;height:7.21997pt;mso-position-horizontal-relative:char;mso-position-vertical-relative:line" coordsize="3243,916">
                <v:shape id="Shape 3092" style="position:absolute;width:3243;height:916;left:0;top:0;" coordsize="324358,91694" path="m0,0l324358,0l324358,91694l0,91694l0,0">
                  <v:stroke weight="0pt" endcap="flat" joinstyle="miter" miterlimit="10" on="false" color="#000000" opacity="0"/>
                  <v:fill on="true" color="#006954"/>
                </v:shape>
              </v:group>
            </w:pict>
          </mc:Fallback>
        </mc:AlternateContent>
      </w:r>
      <w:r w:rsidR="001F09B5">
        <w:rPr>
          <w:b/>
          <w:color w:val="006954"/>
          <w:sz w:val="24"/>
        </w:rPr>
        <w:t xml:space="preserve"> </w:t>
      </w:r>
      <w:r w:rsidR="001F09B5" w:rsidRPr="001F09B5">
        <w:rPr>
          <w:b/>
          <w:color w:val="006954"/>
          <w:sz w:val="24"/>
        </w:rPr>
        <w:t>Единовременные выплаты.</w:t>
      </w:r>
    </w:p>
    <w:p w:rsidR="001F09B5" w:rsidRPr="001F09B5" w:rsidRDefault="001F09B5" w:rsidP="001F09B5">
      <w:pPr>
        <w:spacing w:after="0" w:line="240" w:lineRule="auto"/>
        <w:ind w:right="2" w:firstLine="708"/>
        <w:contextualSpacing/>
        <w:jc w:val="left"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Вернувшимся военнослужащим, гражданам, заключившим контракт, добровольцам, мобилизованным гражданам и иным лицам, принимавшим участие в СВО:</w:t>
      </w:r>
    </w:p>
    <w:p w:rsidR="001F09B5" w:rsidRPr="001F09B5" w:rsidRDefault="001F09B5" w:rsidP="001F09B5">
      <w:pPr>
        <w:spacing w:after="0" w:line="240" w:lineRule="auto"/>
        <w:ind w:right="2" w:firstLine="708"/>
        <w:contextualSpacing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500 тыс. рублей при получении ими тяжелого увечья;</w:t>
      </w:r>
    </w:p>
    <w:p w:rsidR="001F09B5" w:rsidRPr="001F09B5" w:rsidRDefault="001F09B5" w:rsidP="001F09B5">
      <w:pPr>
        <w:spacing w:after="0" w:line="240" w:lineRule="auto"/>
        <w:ind w:right="2" w:firstLine="708"/>
        <w:contextualSpacing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250 тыс. рублей при получении ими легкого увечья или в случае отсутствия определения степени тяжести увечья;</w:t>
      </w:r>
    </w:p>
    <w:p w:rsidR="001F09B5" w:rsidRPr="001F09B5" w:rsidRDefault="001F09B5" w:rsidP="001F09B5">
      <w:pPr>
        <w:spacing w:after="0" w:line="240" w:lineRule="auto"/>
        <w:ind w:right="2" w:firstLine="708"/>
        <w:contextualSpacing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100 тыс. рублей вернувшимся обратно по месту жительства (пребывания) на территории Республики Коми (в том числе в соответствии с условиями контракта об участии в СВО), за исключением лиц, получивших единовременную денежную выплату при получении тяжелого и легкого увечья.</w:t>
      </w:r>
    </w:p>
    <w:p w:rsidR="001F09B5" w:rsidRPr="001F09B5" w:rsidRDefault="001F09B5" w:rsidP="001F09B5">
      <w:pPr>
        <w:spacing w:after="0" w:line="240" w:lineRule="auto"/>
        <w:ind w:right="2" w:firstLine="708"/>
        <w:contextualSpacing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* Федеральная выплата: в размере 3 млн. рублей выплачивается военнослужащим, лицам, проходящим службу в войсках национальной гвардии Российской Федерации и имеющим специальное звание полиции, принимающим участие в СВО на территориях ДНР, ЛНР и Украины, военнослужащим, выполняющим специальные задачи на территории Сирийской Арабской Республики, получившим ранение (контузию, травму, увечье) в ходе проведения специальной военной операции (при выполнении специальных задач).</w:t>
      </w:r>
    </w:p>
    <w:p w:rsidR="001F09B5" w:rsidRPr="001F09B5" w:rsidRDefault="001F09B5" w:rsidP="001F09B5">
      <w:pPr>
        <w:spacing w:after="0" w:line="240" w:lineRule="auto"/>
        <w:ind w:right="2" w:firstLine="708"/>
        <w:contextualSpacing/>
        <w:rPr>
          <w:b/>
          <w:color w:val="002060"/>
          <w:sz w:val="22"/>
        </w:rPr>
      </w:pPr>
      <w:r w:rsidRPr="001F09B5">
        <w:rPr>
          <w:b/>
          <w:color w:val="002060"/>
          <w:sz w:val="22"/>
        </w:rPr>
        <w:t>*Дополнительно. курс социально-оздоровительной реабилитации в ГБУ РК «Республиканский социально-оздоровительный центр «</w:t>
      </w:r>
      <w:proofErr w:type="spellStart"/>
      <w:r w:rsidRPr="001F09B5">
        <w:rPr>
          <w:b/>
          <w:color w:val="002060"/>
          <w:sz w:val="22"/>
        </w:rPr>
        <w:t>Максаковка</w:t>
      </w:r>
      <w:proofErr w:type="spellEnd"/>
      <w:r w:rsidRPr="001F09B5">
        <w:rPr>
          <w:b/>
          <w:color w:val="002060"/>
          <w:sz w:val="22"/>
        </w:rPr>
        <w:t xml:space="preserve">». Для этого необходимо </w:t>
      </w:r>
      <w:r w:rsidRPr="001F09B5">
        <w:rPr>
          <w:b/>
          <w:color w:val="002060"/>
          <w:sz w:val="22"/>
        </w:rPr>
        <w:lastRenderedPageBreak/>
        <w:t>обратиться по месту проживания в Центр социальной защиты населения.</w:t>
      </w:r>
    </w:p>
    <w:p w:rsidR="00B4766D" w:rsidRDefault="001F09B5" w:rsidP="001F09B5">
      <w:pPr>
        <w:spacing w:after="118" w:line="262" w:lineRule="auto"/>
        <w:ind w:right="2" w:firstLine="708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FD17A4" wp14:editId="1680CAD1">
                <wp:simplePos x="0" y="0"/>
                <wp:positionH relativeFrom="page">
                  <wp:posOffset>19050</wp:posOffset>
                </wp:positionH>
                <wp:positionV relativeFrom="page">
                  <wp:posOffset>913130</wp:posOffset>
                </wp:positionV>
                <wp:extent cx="467995" cy="91694"/>
                <wp:effectExtent l="0" t="0" r="0" b="0"/>
                <wp:wrapSquare wrapText="bothSides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91694"/>
                          <a:chOff x="0" y="0"/>
                          <a:chExt cx="467995" cy="91694"/>
                        </a:xfrm>
                      </wpg:grpSpPr>
                      <wps:wsp>
                        <wps:cNvPr id="3115" name="Shape 3115"/>
                        <wps:cNvSpPr/>
                        <wps:spPr>
                          <a:xfrm>
                            <a:off x="0" y="0"/>
                            <a:ext cx="467995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5" h="91694">
                                <a:moveTo>
                                  <a:pt x="0" y="0"/>
                                </a:moveTo>
                                <a:lnTo>
                                  <a:pt x="467995" y="0"/>
                                </a:lnTo>
                                <a:lnTo>
                                  <a:pt x="467995" y="91694"/>
                                </a:lnTo>
                                <a:lnTo>
                                  <a:pt x="0" y="91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9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92973" id="Group 2229" o:spid="_x0000_s1026" style="position:absolute;margin-left:1.5pt;margin-top:71.9pt;width:36.85pt;height:7.2pt;z-index:251664384;mso-position-horizontal-relative:page;mso-position-vertical-relative:page" coordsize="467995,9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ftfQIAAFUGAAAOAAAAZHJzL2Uyb0RvYy54bWykVdtu2zAMfR+wfxD8vviyNp2NOH1Yt7wM&#10;W7F2H6DIkm1AlgRJiZO/H0VfYqRYB7R5sGnqkCIPL9ncnzpJjty6VqsySldJRLhiumpVXUZ/nr9/&#10;+hIR56mqqNSKl9GZu+h++/HDpjcFz3SjZcUtASfKFb0po8Z7U8SxYw3vqFtpwxUcCm076uHT1nFl&#10;aQ/eOxlnSbKOe20rYzXjzoH2YTiMtuhfCM78LyEc90SWEcTm8WnxuQ/PeLuhRW2paVo2hkHfEEVH&#10;WwWXzq4eqKfkYNsXrrqWWe208Cumu1gL0TKOOUA2aXKVzc7qg8Fc6qKvzUwTUHvF05vdsp/HR0va&#10;qoyyLMsjomgHVcKLCWqAoN7UBeB21jyZRzsq6uEr5HwStgtvyIackNrzTC0/ecJAebO+y/PbiDA4&#10;ytN1fjMwzxoozwsj1nx7zSyeroxDZHMgvYEWcheW3PtYemqo4Ui+C9mPLH1OU8hiYAkRBDVICuJm&#10;ilzhgK138TMnSgt2cH7HNfJMjz+cHxq3miTaTBI7qUm00P6vNr6hPtiFIINI+kuhmqlO4bDTR/6s&#10;EeavqgUxXk6lWqKmmk/dANAJML0NulsA5974JximeNlD/8HhhM8YEEKe280oYO4gL9mVKtAAtzAK&#10;+0hI6nGwu9bDopJtB1suu0uSi2PwFlpvqDZK/ix5IEuq31zAcOFQBIWz9f6rtORIwzrCHzqn0jR0&#10;1IbBgJBGKMroJ9iLVsrZZYqmVy7X+S2OFngYwcGO4yacLZPBko3RDOsQlgokPS1FsJ+N8Gat/Gyv&#10;YJVjmItsg7jX1RkXBBICs4jU4O7CPMY9G5bj8htRl3+D7V8AAAD//wMAUEsDBBQABgAIAAAAIQCh&#10;tqYS3wAAAAgBAAAPAAAAZHJzL2Rvd25yZXYueG1sTI/NasMwEITvhb6D2EBvjey4+cGxHEJoewqF&#10;JoXS28ba2CaWZCzFdt6+21Nz3Jlhdr5sM5pG9NT52lkF8TQCQbZwuralgq/j2/MKhA9oNTbOkoIb&#10;edjkjw8ZptoN9pP6QygFl1ifooIqhDaV0hcVGfRT15Jl7+w6g4HPrpS6w4HLTSNnUbSQBmvLHyps&#10;aVdRcTlcjYL3AYdtEr/2+8t5d/s5zj++9zEp9TQZt2sQgcbwH4a/+Twdct50clervWgUJEwSWH5J&#10;mID95WIJ4sTCfDUDmWfyHiD/BQAA//8DAFBLAQItABQABgAIAAAAIQC2gziS/gAAAOEBAAATAAAA&#10;AAAAAAAAAAAAAAAAAABbQ29udGVudF9UeXBlc10ueG1sUEsBAi0AFAAGAAgAAAAhADj9If/WAAAA&#10;lAEAAAsAAAAAAAAAAAAAAAAALwEAAF9yZWxzLy5yZWxzUEsBAi0AFAAGAAgAAAAhABD19+19AgAA&#10;VQYAAA4AAAAAAAAAAAAAAAAALgIAAGRycy9lMm9Eb2MueG1sUEsBAi0AFAAGAAgAAAAhAKG2phLf&#10;AAAACAEAAA8AAAAAAAAAAAAAAAAA1wQAAGRycy9kb3ducmV2LnhtbFBLBQYAAAAABAAEAPMAAADj&#10;BQAAAAA=&#10;">
                <v:shape id="Shape 3115" o:spid="_x0000_s1027" style="position:absolute;width:467995;height:91694;visibility:visible;mso-wrap-style:square;v-text-anchor:top" coordsize="467995,9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Y4xwAAAN0AAAAPAAAAZHJzL2Rvd25yZXYueG1sRI9Pa8JA&#10;FMTvgt9heYI33aS2RdJsREqLgvTgv4O3Z/Y1iWbfhuxq0m/vFgo9DjPzGyZd9KYWd2pdZVlBPI1A&#10;EOdWV1woOOw/J3MQziNrrC2Tgh9ysMiGgxQTbTve0n3nCxEg7BJUUHrfJFK6vCSDbmob4uB929ag&#10;D7ItpG6xC3BTy6coepUGKw4LJTb0XlJ+3d2MgqtbblbH/ddKf8xPVRfT5flMF6XGo375BsJT7//D&#10;f+21VjCL4xf4fROegMweAAAA//8DAFBLAQItABQABgAIAAAAIQDb4fbL7gAAAIUBAAATAAAAAAAA&#10;AAAAAAAAAAAAAABbQ29udGVudF9UeXBlc10ueG1sUEsBAi0AFAAGAAgAAAAhAFr0LFu/AAAAFQEA&#10;AAsAAAAAAAAAAAAAAAAAHwEAAF9yZWxzLy5yZWxzUEsBAi0AFAAGAAgAAAAhAAEGdjjHAAAA3QAA&#10;AA8AAAAAAAAAAAAAAAAABwIAAGRycy9kb3ducmV2LnhtbFBLBQYAAAAAAwADALcAAAD7AgAAAAA=&#10;" path="m,l467995,r,91694l,91694,,e" fillcolor="#006954" stroked="f" strokeweight="0">
                  <v:stroke miterlimit="83231f" joinstyle="miter"/>
                  <v:path arrowok="t" textboxrect="0,0,467995,91694"/>
                </v:shape>
                <w10:wrap type="square" anchorx="page" anchory="page"/>
              </v:group>
            </w:pict>
          </mc:Fallback>
        </mc:AlternateContent>
      </w:r>
    </w:p>
    <w:p w:rsidR="001F09B5" w:rsidRDefault="001F09B5">
      <w:pPr>
        <w:ind w:left="-15" w:right="32"/>
        <w:rPr>
          <w:b/>
          <w:color w:val="006954"/>
          <w:sz w:val="24"/>
        </w:rPr>
      </w:pPr>
      <w:r w:rsidRPr="001F09B5">
        <w:rPr>
          <w:b/>
          <w:color w:val="006954"/>
          <w:sz w:val="24"/>
        </w:rPr>
        <w:t xml:space="preserve">Присвоение статуса «Ветеран боевых действий»: </w:t>
      </w:r>
    </w:p>
    <w:p w:rsidR="001F09B5" w:rsidRPr="001F09B5" w:rsidRDefault="001F09B5" w:rsidP="001F09B5">
      <w:pPr>
        <w:spacing w:after="200" w:line="240" w:lineRule="auto"/>
        <w:ind w:right="-794" w:firstLine="709"/>
        <w:contextualSpacing/>
        <w:rPr>
          <w:rFonts w:eastAsia="Calibri"/>
          <w:color w:val="002060"/>
          <w:sz w:val="22"/>
          <w:lang w:eastAsia="en-US"/>
        </w:rPr>
      </w:pPr>
      <w:r w:rsidRPr="001F09B5">
        <w:rPr>
          <w:rFonts w:eastAsia="Calibri"/>
          <w:color w:val="002060"/>
          <w:sz w:val="22"/>
          <w:lang w:eastAsia="en-US"/>
        </w:rPr>
        <w:t>военнослужащие, принимавшие участие в СВО (в том числе призванные по мобилизации), смогут получить статус ветерана боевых действий и соответствующие социальные гарантии.</w:t>
      </w:r>
    </w:p>
    <w:p w:rsidR="001F09B5" w:rsidRPr="001F09B5" w:rsidRDefault="001F09B5" w:rsidP="001F09B5">
      <w:pPr>
        <w:spacing w:after="200" w:line="240" w:lineRule="auto"/>
        <w:ind w:right="-794" w:firstLine="709"/>
        <w:contextualSpacing/>
        <w:rPr>
          <w:rFonts w:eastAsia="Calibri"/>
          <w:color w:val="002060"/>
          <w:sz w:val="22"/>
          <w:lang w:eastAsia="en-US"/>
        </w:rPr>
      </w:pPr>
      <w:r w:rsidRPr="001F09B5">
        <w:rPr>
          <w:rFonts w:eastAsia="Calibri"/>
          <w:color w:val="002060"/>
          <w:sz w:val="22"/>
          <w:lang w:eastAsia="en-US"/>
        </w:rPr>
        <w:t>Оформить удостоверение ветерана боевых действий можно как с момента начала участия в СВО, так и в любое время в последующем. Для этого необходимо обратиться в военкомат по месту воинского учета.</w:t>
      </w:r>
    </w:p>
    <w:p w:rsidR="007F509A" w:rsidRPr="007F509A" w:rsidRDefault="001F09B5" w:rsidP="007F509A">
      <w:pPr>
        <w:spacing w:after="111" w:line="262" w:lineRule="auto"/>
        <w:ind w:left="392" w:right="408" w:hanging="10"/>
        <w:jc w:val="left"/>
        <w:rPr>
          <w:b/>
          <w:bCs/>
          <w:color w:val="006954"/>
          <w:sz w:val="24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E7CCF7" wp14:editId="58AF0448">
                <wp:simplePos x="0" y="0"/>
                <wp:positionH relativeFrom="page">
                  <wp:posOffset>47625</wp:posOffset>
                </wp:positionH>
                <wp:positionV relativeFrom="page">
                  <wp:posOffset>2548255</wp:posOffset>
                </wp:positionV>
                <wp:extent cx="467995" cy="91694"/>
                <wp:effectExtent l="0" t="0" r="0" b="0"/>
                <wp:wrapSquare wrapText="bothSides"/>
                <wp:docPr id="5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91694"/>
                          <a:chOff x="0" y="0"/>
                          <a:chExt cx="467995" cy="91694"/>
                        </a:xfrm>
                      </wpg:grpSpPr>
                      <wps:wsp>
                        <wps:cNvPr id="6" name="Shape 3115"/>
                        <wps:cNvSpPr/>
                        <wps:spPr>
                          <a:xfrm>
                            <a:off x="0" y="0"/>
                            <a:ext cx="467995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5" h="91694">
                                <a:moveTo>
                                  <a:pt x="0" y="0"/>
                                </a:moveTo>
                                <a:lnTo>
                                  <a:pt x="467995" y="0"/>
                                </a:lnTo>
                                <a:lnTo>
                                  <a:pt x="467995" y="91694"/>
                                </a:lnTo>
                                <a:lnTo>
                                  <a:pt x="0" y="91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9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FCE15" id="Group 2229" o:spid="_x0000_s1026" style="position:absolute;margin-left:3.75pt;margin-top:200.65pt;width:36.85pt;height:7.2pt;z-index:251666432;mso-position-horizontal-relative:page;mso-position-vertical-relative:page" coordsize="467995,9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mWegIAAE8GAAAOAAAAZHJzL2Uyb0RvYy54bWykVclu2zAQvRfoPxC6N1oaO5VgOYem9aVo&#10;gyb9AJqiFoAiCZK27L/vcCTRgoOmQOIDNSRnHmfeLN7cn3pBjtzYTskySm+SiHDJVNXJpoz+PH//&#10;9CUi1lFZUaEkL6Mzt9H99uOHzaALnqlWiYobAiDSFoMuo9Y5XcSxZS3vqb1Rmku4rJXpqYOtaeLK&#10;0AHQexFnSbKOB2UqbRTj1sLpw3gZbRG/rjlzv+rackdEGYFvDleD696v8XZDi8ZQ3XZscoO+wYue&#10;dhIeDVAP1FFyMN0LqL5jRllVuxum+ljVdcc4xgDRpMlVNDujDhpjaYqh0YEmoPaKpzfDsp/HR0O6&#10;qoxWEZG0hxThqyTLstyzM+imAKWd0U/60UwHzbjzAZ9q0/svhEJOyOs58MpPjjA4vF3f5TngM7jK&#10;03V+O9LOWsjNCyPWfnvNLJ6fjL1nwZFBQ/3YC0X2fRQ9tVRzZN766CeK1jNFeE0+p+lqpAiVAj+2&#10;sEDVu8gJUdKCHazbcYUk0+MP68aSrWaJtrPETnIWDRT+qyWvqfN23kkvkuGSpXZOkr/s1ZE/K1Rz&#10;V6kCHy+3Qi615oTPpQCqs8L81Qi3UAyF8U9l6N9lAf1HD3s76IDg49xuJgFjB3nJrpCeBniFUZhE&#10;taAOW7rvHIwo0fUw37K7JLkAA5qvuzHbKLmz4J4sIX/zGtoKO8IfWNPsvwpDjtQPIvwhOBW6pdOp&#10;ryVwaVJFGXG8fd0JESBTNL2CXOcr7CtAmJS9HccZGCyT0ZJN3oyDEMYJBD2PQ7APRviyki7YSxji&#10;6OYiWi/uVXXG6YCEQCMiNTi1MI5pwvqxuNyj1uV/YPsXAAD//wMAUEsDBBQABgAIAAAAIQA6rurl&#10;3wAAAAgBAAAPAAAAZHJzL2Rvd25yZXYueG1sTI/BTsMwEETvSPyDtUjcqOOW0CrEqaoKOFVItEiI&#10;mxtvk6jxOordJP17lhMcZ2c08zZfT64VA/ah8aRBzRIQSKW3DVUaPg+vDysQIRqypvWEGq4YYF3c&#10;3uQms36kDxz2sRJcQiEzGuoYu0zKUNboTJj5Dom9k++diSz7StrejFzuWjlPkifpTEO8UJsOtzWW&#10;5/3FaXgbzbhZqJdhdz5tr9+H9P1rp1Dr+7tp8wwi4hT/wvCLz+hQMNPRX8gG0WpYphzU8JioBQj2&#10;V2oO4sgHlS5BFrn8/0DxAwAA//8DAFBLAQItABQABgAIAAAAIQC2gziS/gAAAOEBAAATAAAAAAAA&#10;AAAAAAAAAAAAAABbQ29udGVudF9UeXBlc10ueG1sUEsBAi0AFAAGAAgAAAAhADj9If/WAAAAlAEA&#10;AAsAAAAAAAAAAAAAAAAALwEAAF9yZWxzLy5yZWxzUEsBAi0AFAAGAAgAAAAhAC8D2ZZ6AgAATwYA&#10;AA4AAAAAAAAAAAAAAAAALgIAAGRycy9lMm9Eb2MueG1sUEsBAi0AFAAGAAgAAAAhADqu6uXfAAAA&#10;CAEAAA8AAAAAAAAAAAAAAAAA1AQAAGRycy9kb3ducmV2LnhtbFBLBQYAAAAABAAEAPMAAADgBQAA&#10;AAA=&#10;">
                <v:shape id="Shape 3115" o:spid="_x0000_s1027" style="position:absolute;width:467995;height:91694;visibility:visible;mso-wrap-style:square;v-text-anchor:top" coordsize="467995,9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oKwgAAANoAAAAPAAAAZHJzL2Rvd25yZXYueG1sRI/NqsIw&#10;FIT3gu8QjnB3mioiUo0ioihcXPi3cHdsjm21OSlNtPXtzYULLoeZ+YaZzhtTiBdVLresoN+LQBAn&#10;VuecKjgd190xCOeRNRaWScGbHMxn7dYUY21r3tPr4FMRIOxiVJB5X8ZSuiQjg65nS+Lg3Wxl0AdZ&#10;pVJXWAe4KeQgikbSYM5hIcOSlhklj8PTKHi4xe/mfNxt9Gp8yes+3YdXuiv102kWExCeGv8N/7e3&#10;WsEI/q6EGyBnHwAAAP//AwBQSwECLQAUAAYACAAAACEA2+H2y+4AAACFAQAAEwAAAAAAAAAAAAAA&#10;AAAAAAAAW0NvbnRlbnRfVHlwZXNdLnhtbFBLAQItABQABgAIAAAAIQBa9CxbvwAAABUBAAALAAAA&#10;AAAAAAAAAAAAAB8BAABfcmVscy8ucmVsc1BLAQItABQABgAIAAAAIQARanoKwgAAANoAAAAPAAAA&#10;AAAAAAAAAAAAAAcCAABkcnMvZG93bnJldi54bWxQSwUGAAAAAAMAAwC3AAAA9gIAAAAA&#10;" path="m,l467995,r,91694l,91694,,e" fillcolor="#006954" stroked="f" strokeweight="0">
                  <v:stroke miterlimit="83231f" joinstyle="miter"/>
                  <v:path arrowok="t" textboxrect="0,0,467995,91694"/>
                </v:shape>
                <w10:wrap type="square" anchorx="page" anchory="page"/>
              </v:group>
            </w:pict>
          </mc:Fallback>
        </mc:AlternateContent>
      </w:r>
      <w:r w:rsidR="007F509A" w:rsidRPr="007F509A">
        <w:rPr>
          <w:b/>
          <w:bCs/>
          <w:color w:val="006954"/>
          <w:sz w:val="24"/>
        </w:rPr>
        <w:t>Трудовые гарантии.</w:t>
      </w:r>
    </w:p>
    <w:p w:rsidR="007F509A" w:rsidRPr="007F509A" w:rsidRDefault="007F509A" w:rsidP="007F509A">
      <w:pPr>
        <w:spacing w:after="0" w:line="240" w:lineRule="auto"/>
        <w:ind w:right="2" w:firstLine="708"/>
        <w:contextualSpacing/>
        <w:rPr>
          <w:b/>
          <w:color w:val="002060"/>
          <w:sz w:val="22"/>
        </w:rPr>
      </w:pPr>
      <w:r w:rsidRPr="007F509A">
        <w:rPr>
          <w:b/>
          <w:color w:val="002060"/>
          <w:sz w:val="22"/>
        </w:rPr>
        <w:t>Приостановление действия трудового договора</w:t>
      </w:r>
    </w:p>
    <w:p w:rsidR="007F509A" w:rsidRPr="007F509A" w:rsidRDefault="007F509A" w:rsidP="007F509A">
      <w:pPr>
        <w:spacing w:after="20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Призыв на военную службу по мобилизации не может быть основанием для вашего увольнения в связи с призывом на военную службу. Действие трудового договора приостанавливается. На этот период за вами сохраняется место работы (должность).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b/>
          <w:color w:val="002060"/>
          <w:sz w:val="22"/>
        </w:rPr>
      </w:pPr>
      <w:r w:rsidRPr="007F509A">
        <w:rPr>
          <w:b/>
          <w:color w:val="002060"/>
          <w:sz w:val="22"/>
        </w:rPr>
        <w:t>Право на отпуск после окончания военной службы по мобилизации</w:t>
      </w:r>
    </w:p>
    <w:p w:rsidR="007F509A" w:rsidRPr="007F509A" w:rsidRDefault="007F509A" w:rsidP="007F509A">
      <w:pPr>
        <w:spacing w:after="20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В течение шести месяцев после возобновления действия трудового договора вы вправе пойти в ежегодный оплачиваемый отпуск. При этом стаж вашей работы у работодателя не важен. Время начала отпуска выбирайте сами.</w:t>
      </w:r>
    </w:p>
    <w:p w:rsidR="007F509A" w:rsidRPr="007F509A" w:rsidRDefault="007F509A" w:rsidP="007F509A">
      <w:pPr>
        <w:spacing w:after="20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Вы можете использовать такой отпуск полностью или по соглашению с работодателем разделить его на части, ограничения не установлены.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b/>
          <w:color w:val="002060"/>
          <w:sz w:val="22"/>
        </w:rPr>
      </w:pPr>
      <w:r w:rsidRPr="007F509A">
        <w:rPr>
          <w:b/>
          <w:color w:val="002060"/>
          <w:sz w:val="22"/>
        </w:rPr>
        <w:t>Налоговые преференции для физлиц</w:t>
      </w:r>
    </w:p>
    <w:p w:rsidR="007F509A" w:rsidRPr="007F509A" w:rsidRDefault="007F509A" w:rsidP="007F509A">
      <w:pPr>
        <w:spacing w:after="20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Доходы в виде денег, иного имущества, безвозмездно полученного в связи с военной службой по мобилизации или с заключенным контрактом, не облагаются НДФЛ.</w:t>
      </w:r>
    </w:p>
    <w:p w:rsidR="007F509A" w:rsidRPr="007F509A" w:rsidRDefault="007F509A" w:rsidP="007F509A">
      <w:pPr>
        <w:spacing w:after="20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 xml:space="preserve">Продление сроков уплаты налогов, сборов. Сроки уплаты налогов, сборов продлеваются на период военной службы и до 28-го числа включительно 3-го месяца, следующего за месяцем </w:t>
      </w:r>
      <w:r w:rsidRPr="007F509A">
        <w:rPr>
          <w:rFonts w:eastAsia="Calibri"/>
          <w:color w:val="002060"/>
          <w:sz w:val="22"/>
          <w:lang w:eastAsia="en-US"/>
        </w:rPr>
        <w:lastRenderedPageBreak/>
        <w:t xml:space="preserve">окончания мобилизации или увольнения со службы по основаниям, установленным Указом Президента РФ от 21.09.2022 N 647. Продлеваются те сроки, которые выпадают на указанный период. 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b/>
          <w:color w:val="002060"/>
          <w:sz w:val="22"/>
        </w:rPr>
      </w:pPr>
      <w:r w:rsidRPr="007F509A">
        <w:rPr>
          <w:b/>
          <w:color w:val="002060"/>
          <w:sz w:val="22"/>
        </w:rPr>
        <w:t>Кредитные каникулы, прекращение обязательств по кредитному договору (Федер</w:t>
      </w:r>
      <w:r w:rsidRPr="007F509A">
        <w:rPr>
          <w:rFonts w:eastAsia="Calibri"/>
          <w:color w:val="002060"/>
          <w:sz w:val="22"/>
          <w:lang w:eastAsia="en-US"/>
        </w:rPr>
        <w:t>ал</w:t>
      </w:r>
      <w:r w:rsidRPr="007F509A">
        <w:rPr>
          <w:b/>
          <w:color w:val="002060"/>
          <w:sz w:val="22"/>
        </w:rPr>
        <w:t>ьный закон от 07.10.2022 № 377-ФЗ.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 xml:space="preserve">Обязательства мобилизованного по кредитному договору, а также членов его семьи по заключенным ими кредитным договорам прекращаются в случае гибели мобилизованного или объявления судом его умершим, а также в случае признания его инвалидом I группы в связи с выполнением задач в ходе СВО. При этом НДФЛ на сумму прекращенного обязательства не начисляется. 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Мобилизованные физлица вправе обратиться к кредитору с требованием о предоставлении кредитных каникул, т.е. о приостановлении исполнения своих обязательств по кредитному договору на льготный период. Аналогичное право на кредитные каникулы есть у членов семьи мобилизованного в отношении заключенных ими договоров. Важное условие: кредитный договор должен быть заключен до дня мобилизации физлица. Количество кредитных договоров, по которым может быть предоставлен льготный период, не ограничено.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b/>
          <w:color w:val="002060"/>
          <w:sz w:val="22"/>
        </w:rPr>
      </w:pPr>
      <w:r w:rsidRPr="007F509A">
        <w:rPr>
          <w:b/>
          <w:color w:val="002060"/>
          <w:sz w:val="22"/>
        </w:rPr>
        <w:t>Меры поддержки физлиц при исполнительном производстве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Если должник призван на военную службу по мобилизации, судебный пристав-исполнитель приостановит исполнительное производство. Судебный пристав-исполнитель приостановит его также по просьбе мобилизованного взыскателя. Исключение: не могут приостановить производство в отношении требований по алиментным обязательствам, а также по обязательствам о возмещении вреда в связи со смертью кормильца.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Исполнительное производство приостанавливается в обычном порядке с учетом следующих особенностей: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 xml:space="preserve">- на основании п. 3 ч. 1 ст. 40 Закона об исполнительном производстве оно </w:t>
      </w:r>
      <w:r w:rsidRPr="007F509A">
        <w:rPr>
          <w:rFonts w:eastAsia="Calibri"/>
          <w:color w:val="002060"/>
          <w:sz w:val="22"/>
          <w:lang w:eastAsia="en-US"/>
        </w:rPr>
        <w:lastRenderedPageBreak/>
        <w:t>приостанавливается в отношении не только мобилизованных, но и членов их семей при возврате просроченной задолженности по заключенным ими договорам кредита или займа (далее - кредитным договорам);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- приостановленное по п. 3 ч. 1 ст. 40 Закона об исполнительном производстве исполнительное производство по взысканию просроченной задолженности по кредитному договору мобилизованного или членов его семьи может быть возобновлено не ранее 30 дней после устранения оснований приостановления.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b/>
          <w:color w:val="002060"/>
          <w:sz w:val="22"/>
        </w:rPr>
      </w:pPr>
      <w:r w:rsidRPr="007F509A">
        <w:rPr>
          <w:b/>
          <w:color w:val="002060"/>
          <w:sz w:val="22"/>
        </w:rPr>
        <w:t>В сфере оплаты жилищно-коммунальных услуг.</w:t>
      </w:r>
    </w:p>
    <w:p w:rsidR="007F509A" w:rsidRPr="007F509A" w:rsidRDefault="007F509A" w:rsidP="007F509A">
      <w:pPr>
        <w:spacing w:after="0" w:line="240" w:lineRule="auto"/>
        <w:ind w:right="2" w:firstLine="709"/>
        <w:contextualSpacing/>
        <w:rPr>
          <w:rFonts w:eastAsia="Calibri"/>
          <w:color w:val="002060"/>
          <w:sz w:val="22"/>
          <w:lang w:eastAsia="en-US"/>
        </w:rPr>
      </w:pPr>
      <w:r w:rsidRPr="007F509A">
        <w:rPr>
          <w:rFonts w:eastAsia="Calibri"/>
          <w:color w:val="002060"/>
          <w:sz w:val="22"/>
          <w:lang w:eastAsia="en-US"/>
        </w:rPr>
        <w:t>Граждане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члены их семей до прекращения действия указанного контракта освобождаются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в порядке, предусмотренном высшим должностным лицом субъекта Российской Федерации (ст. 9.1 Федерального закона от 14.03.2022 № 58-ФЗ «О внесении изменений в отдельные законодательные акты Российской Федерации»).</w:t>
      </w:r>
    </w:p>
    <w:p w:rsidR="007F509A" w:rsidRPr="007F509A" w:rsidRDefault="007F509A" w:rsidP="007F509A">
      <w:pPr>
        <w:spacing w:after="0" w:line="240" w:lineRule="auto"/>
        <w:ind w:right="2" w:firstLine="708"/>
        <w:contextualSpacing/>
        <w:rPr>
          <w:b/>
          <w:color w:val="002060"/>
          <w:sz w:val="22"/>
        </w:rPr>
      </w:pPr>
    </w:p>
    <w:p w:rsidR="00E5341A" w:rsidRDefault="00E5341A">
      <w:pPr>
        <w:spacing w:after="167" w:line="256" w:lineRule="auto"/>
        <w:ind w:left="-5" w:right="0" w:hanging="10"/>
        <w:jc w:val="left"/>
        <w:rPr>
          <w:b/>
          <w:color w:val="006954"/>
          <w:sz w:val="24"/>
        </w:rPr>
      </w:pPr>
    </w:p>
    <w:p w:rsidR="007F509A" w:rsidRDefault="007F509A">
      <w:pPr>
        <w:spacing w:after="167" w:line="256" w:lineRule="auto"/>
        <w:ind w:left="-5" w:right="0" w:hanging="10"/>
        <w:jc w:val="left"/>
        <w:rPr>
          <w:b/>
          <w:color w:val="006954"/>
          <w:sz w:val="24"/>
        </w:rPr>
      </w:pPr>
    </w:p>
    <w:p w:rsidR="007F509A" w:rsidRDefault="007F509A">
      <w:pPr>
        <w:spacing w:after="167" w:line="256" w:lineRule="auto"/>
        <w:ind w:left="-5" w:right="0" w:hanging="10"/>
        <w:jc w:val="left"/>
      </w:pPr>
    </w:p>
    <w:p w:rsidR="007F509A" w:rsidRDefault="001148AC" w:rsidP="001F09B5">
      <w:pPr>
        <w:spacing w:after="1140" w:line="259" w:lineRule="auto"/>
        <w:ind w:right="0" w:firstLine="0"/>
        <w:rPr>
          <w:color w:val="FFFEFD"/>
          <w:sz w:val="18"/>
        </w:rPr>
      </w:pPr>
      <w:r>
        <w:rPr>
          <w:color w:val="FFFEFD"/>
          <w:sz w:val="18"/>
        </w:rPr>
        <w:t>ПРОКУРАТУРА</w:t>
      </w:r>
    </w:p>
    <w:p w:rsidR="001F09B5" w:rsidRPr="001F09B5" w:rsidRDefault="001148AC" w:rsidP="001F09B5">
      <w:pPr>
        <w:spacing w:after="1140" w:line="259" w:lineRule="auto"/>
        <w:ind w:right="0" w:firstLine="0"/>
        <w:rPr>
          <w:color w:val="FFFEFD"/>
          <w:sz w:val="18"/>
        </w:rPr>
      </w:pPr>
      <w:r>
        <w:rPr>
          <w:color w:val="FFFEFD"/>
          <w:sz w:val="18"/>
        </w:rPr>
        <w:lastRenderedPageBreak/>
        <w:t xml:space="preserve"> </w:t>
      </w:r>
      <w:bookmarkStart w:id="0" w:name="_GoBack"/>
      <w:r w:rsidR="00A43843">
        <w:rPr>
          <w:color w:val="FFFEFD"/>
          <w:sz w:val="18"/>
        </w:rPr>
        <w:t>У</w:t>
      </w:r>
      <w:r w:rsidR="001F09B5" w:rsidRPr="001F09B5">
        <w:rPr>
          <w:rFonts w:eastAsia="Calibri"/>
          <w:b/>
          <w:color w:val="auto"/>
          <w:sz w:val="32"/>
          <w:szCs w:val="32"/>
          <w:lang w:eastAsia="en-US"/>
        </w:rPr>
        <w:t>О СОЦИАЛЬНОЙ ПОДДЕРЖКЕ УЧАСТНИКОВ СПЕЦИАЛЬНОЙ ВОЕННОЙ ОПЕРАЦИИ И ЧЛЕНОВ ИХ СЕМЕЙ</w:t>
      </w:r>
    </w:p>
    <w:bookmarkEnd w:id="0"/>
    <w:p w:rsidR="00A43843" w:rsidRDefault="00A43843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A43843" w:rsidRDefault="00A43843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F94BCD" w:rsidRDefault="00F94BCD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F94BCD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  <w:r w:rsidRPr="001F09B5">
        <w:rPr>
          <w:rFonts w:eastAsia="Calibri"/>
          <w:noProof/>
          <w:color w:val="auto"/>
          <w:sz w:val="28"/>
          <w:szCs w:val="28"/>
        </w:rPr>
        <w:drawing>
          <wp:inline distT="0" distB="0" distL="0" distR="0" wp14:anchorId="49257050" wp14:editId="3C528B06">
            <wp:extent cx="2764082" cy="25327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18" cy="25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CD" w:rsidRDefault="00F94BCD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F94BCD" w:rsidRDefault="00F94BCD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F94BCD" w:rsidRDefault="00F94BCD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 w:rsidP="001F09B5">
      <w:pPr>
        <w:tabs>
          <w:tab w:val="left" w:pos="4962"/>
        </w:tabs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1F09B5" w:rsidRDefault="001F09B5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F94BCD" w:rsidRDefault="00F94BCD">
      <w:pPr>
        <w:spacing w:after="0" w:line="259" w:lineRule="auto"/>
        <w:ind w:right="0" w:firstLine="0"/>
        <w:jc w:val="center"/>
        <w:rPr>
          <w:color w:val="A7D5D0"/>
          <w:sz w:val="18"/>
        </w:rPr>
      </w:pPr>
    </w:p>
    <w:p w:rsidR="007F1FA8" w:rsidRDefault="00F94BCD">
      <w:pPr>
        <w:spacing w:after="0" w:line="259" w:lineRule="auto"/>
        <w:ind w:right="0" w:firstLine="0"/>
        <w:jc w:val="center"/>
        <w:rPr>
          <w:color w:val="A7D5D0"/>
          <w:sz w:val="18"/>
        </w:rPr>
      </w:pPr>
      <w:r>
        <w:rPr>
          <w:color w:val="A7D5D0"/>
          <w:sz w:val="18"/>
        </w:rPr>
        <w:t xml:space="preserve">             </w:t>
      </w:r>
      <w:r w:rsidR="003B4448">
        <w:rPr>
          <w:color w:val="A7D5D0"/>
          <w:sz w:val="18"/>
        </w:rPr>
        <w:t>с. Айкино</w:t>
      </w:r>
      <w:r w:rsidR="007F509A">
        <w:rPr>
          <w:color w:val="A7D5D0"/>
          <w:sz w:val="18"/>
        </w:rPr>
        <w:t>, 2023</w:t>
      </w:r>
    </w:p>
    <w:p w:rsidR="00E5341A" w:rsidRDefault="001148AC">
      <w:pPr>
        <w:spacing w:after="0" w:line="259" w:lineRule="auto"/>
        <w:ind w:right="0" w:firstLine="0"/>
        <w:jc w:val="center"/>
      </w:pPr>
      <w:r>
        <w:rPr>
          <w:color w:val="A7D5D0"/>
          <w:sz w:val="18"/>
        </w:rPr>
        <w:lastRenderedPageBreak/>
        <w:t xml:space="preserve"> год</w:t>
      </w:r>
    </w:p>
    <w:sectPr w:rsidR="00E5341A">
      <w:pgSz w:w="16951" w:h="12019" w:orient="landscape"/>
      <w:pgMar w:top="475" w:right="510" w:bottom="575" w:left="510" w:header="720" w:footer="720" w:gutter="0"/>
      <w:cols w:num="3" w:space="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7B9"/>
    <w:multiLevelType w:val="hybridMultilevel"/>
    <w:tmpl w:val="1B5028E4"/>
    <w:lvl w:ilvl="0" w:tplc="0E6A3DD2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0E74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633B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66613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1E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0E97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65E2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FC70A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1CA83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6071FB"/>
    <w:multiLevelType w:val="hybridMultilevel"/>
    <w:tmpl w:val="C152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35ED"/>
    <w:multiLevelType w:val="hybridMultilevel"/>
    <w:tmpl w:val="F54888FC"/>
    <w:lvl w:ilvl="0" w:tplc="99FCBE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8396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D0614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A631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CE078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DE934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6820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06850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4C112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184078"/>
    <w:multiLevelType w:val="hybridMultilevel"/>
    <w:tmpl w:val="316C808C"/>
    <w:lvl w:ilvl="0" w:tplc="1520E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6063D"/>
    <w:multiLevelType w:val="hybridMultilevel"/>
    <w:tmpl w:val="EE6C4216"/>
    <w:lvl w:ilvl="0" w:tplc="C91011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3EE0B8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A33F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3CF38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E581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50EBF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8AA7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2E12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44C0E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1A"/>
    <w:rsid w:val="001148AC"/>
    <w:rsid w:val="001F09B5"/>
    <w:rsid w:val="003B4448"/>
    <w:rsid w:val="004E49D5"/>
    <w:rsid w:val="006E3032"/>
    <w:rsid w:val="007F1FA8"/>
    <w:rsid w:val="007F509A"/>
    <w:rsid w:val="00857B24"/>
    <w:rsid w:val="00A43843"/>
    <w:rsid w:val="00B4766D"/>
    <w:rsid w:val="00CD5E62"/>
    <w:rsid w:val="00E5341A"/>
    <w:rsid w:val="00F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C0D1"/>
  <w15:docId w15:val="{6F07C11D-AF67-484E-A177-3AAB2482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7" w:lineRule="auto"/>
      <w:ind w:right="47" w:firstLine="217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9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09A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mintrudsoc.rkomi.ru/o-ministerstve/podvedomstvennye-organizacii/uchrejdeniya-socialnoy-sf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intrudsoc.rkomi.ru/o-ministerstve/podvedomstvennye-organizacii/uchrejdeniya-socialnoy-sfe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Климушева Юлия Андреевна</dc:creator>
  <cp:keywords/>
  <cp:lastModifiedBy>Климушева Юлия Андреевна</cp:lastModifiedBy>
  <cp:revision>3</cp:revision>
  <cp:lastPrinted>2023-03-30T07:11:00Z</cp:lastPrinted>
  <dcterms:created xsi:type="dcterms:W3CDTF">2023-03-30T13:41:00Z</dcterms:created>
  <dcterms:modified xsi:type="dcterms:W3CDTF">2023-03-30T14:19:00Z</dcterms:modified>
</cp:coreProperties>
</file>