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BB" w:rsidRDefault="00F528B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28BB" w:rsidRDefault="00F528B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528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28BB" w:rsidRDefault="00F528BB">
            <w:pPr>
              <w:pStyle w:val="ConsPlusNormal"/>
              <w:outlineLvl w:val="0"/>
            </w:pPr>
            <w:r>
              <w:t>25 апреля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28BB" w:rsidRDefault="00F528BB">
            <w:pPr>
              <w:pStyle w:val="ConsPlusNormal"/>
              <w:jc w:val="right"/>
              <w:outlineLvl w:val="0"/>
            </w:pPr>
            <w:r>
              <w:t>N 232</w:t>
            </w:r>
          </w:p>
        </w:tc>
      </w:tr>
    </w:tbl>
    <w:p w:rsidR="00F528BB" w:rsidRDefault="00F528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28BB" w:rsidRDefault="00F528BB">
      <w:pPr>
        <w:pStyle w:val="ConsPlusNormal"/>
        <w:jc w:val="both"/>
      </w:pPr>
    </w:p>
    <w:p w:rsidR="00F528BB" w:rsidRDefault="00F528BB">
      <w:pPr>
        <w:pStyle w:val="ConsPlusTitle"/>
        <w:jc w:val="center"/>
      </w:pPr>
      <w:r>
        <w:t>УКАЗ</w:t>
      </w:r>
    </w:p>
    <w:p w:rsidR="00F528BB" w:rsidRDefault="00F528BB">
      <w:pPr>
        <w:pStyle w:val="ConsPlusTitle"/>
        <w:jc w:val="center"/>
      </w:pPr>
    </w:p>
    <w:p w:rsidR="00F528BB" w:rsidRDefault="00F528BB">
      <w:pPr>
        <w:pStyle w:val="ConsPlusTitle"/>
        <w:jc w:val="center"/>
      </w:pPr>
      <w:r>
        <w:t>ПРЕЗИДЕНТА РОССИЙСКОЙ ФЕДЕРАЦИИ</w:t>
      </w:r>
    </w:p>
    <w:p w:rsidR="00F528BB" w:rsidRDefault="00F528BB">
      <w:pPr>
        <w:pStyle w:val="ConsPlusTitle"/>
        <w:jc w:val="center"/>
      </w:pPr>
    </w:p>
    <w:p w:rsidR="00F528BB" w:rsidRDefault="00F528BB">
      <w:pPr>
        <w:pStyle w:val="ConsPlusTitle"/>
        <w:jc w:val="center"/>
      </w:pPr>
      <w:r>
        <w:t>О ГОСУДАРСТВЕННОЙ ИНФОРМАЦИОННОЙ СИСТЕМЕ</w:t>
      </w:r>
    </w:p>
    <w:p w:rsidR="00F528BB" w:rsidRDefault="00F528BB">
      <w:pPr>
        <w:pStyle w:val="ConsPlusTitle"/>
        <w:jc w:val="center"/>
      </w:pPr>
      <w:r>
        <w:t>В ОБЛАСТИ ПРОТИВОДЕЙСТВИЯ КОРРУПЦИИ "ПОСЕЙДОН" И ВНЕСЕНИИ</w:t>
      </w:r>
    </w:p>
    <w:p w:rsidR="00F528BB" w:rsidRDefault="00F528BB">
      <w:pPr>
        <w:pStyle w:val="ConsPlusTitle"/>
        <w:jc w:val="center"/>
      </w:pPr>
      <w:r>
        <w:t>ИЗМЕНЕНИЙ В НЕКОТОРЫЕ АКТЫ ПРЕЗИДЕНТА РОССИЙСКОЙ ФЕДЕРАЦИИ</w:t>
      </w:r>
    </w:p>
    <w:p w:rsidR="00F528BB" w:rsidRDefault="00F528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28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B" w:rsidRDefault="00F528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B" w:rsidRDefault="00F528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8BB" w:rsidRDefault="00F528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8BB" w:rsidRDefault="00F528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26.06.2023 </w:t>
            </w:r>
            <w:hyperlink r:id="rId5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26.10.2023 </w:t>
            </w:r>
            <w:hyperlink r:id="rId6">
              <w:r>
                <w:rPr>
                  <w:color w:val="0000FF"/>
                </w:rPr>
                <w:t>N 811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B" w:rsidRDefault="00F528BB">
            <w:pPr>
              <w:pStyle w:val="ConsPlusNormal"/>
            </w:pPr>
          </w:p>
        </w:tc>
      </w:tr>
    </w:tbl>
    <w:p w:rsidR="00F528BB" w:rsidRDefault="00F528BB">
      <w:pPr>
        <w:pStyle w:val="ConsPlusNormal"/>
        <w:jc w:val="center"/>
      </w:pPr>
    </w:p>
    <w:p w:rsidR="00F528BB" w:rsidRDefault="00F528BB">
      <w:pPr>
        <w:pStyle w:val="ConsPlusNormal"/>
        <w:ind w:firstLine="540"/>
        <w:jc w:val="both"/>
      </w:pPr>
      <w:r>
        <w:t>В целях повышения эффективности деятельности по профилактике коррупционных и иных правонарушений постановляю: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 государственной информационной системе в области противодействия коррупции "Посейдон".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2. Определить, что: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а) Администрация Президента Российской Федерации является координатором государственной информационной системы в области противодействия коррупции "Посейдон" (далее - система "Посейдон");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б) Федеральная служба охраны Российской Федерации выполняет функции оператора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в) Министерство труда и социальной защиты Российской Федерации является федеральным органом исполнительной власти, уполномоченным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3. Администрации Президента Российской Федерации:</w:t>
      </w:r>
    </w:p>
    <w:p w:rsidR="00F528BB" w:rsidRDefault="00F528BB">
      <w:pPr>
        <w:pStyle w:val="ConsPlusNormal"/>
        <w:spacing w:before="220"/>
        <w:ind w:firstLine="540"/>
        <w:jc w:val="both"/>
      </w:pPr>
      <w:bookmarkStart w:id="0" w:name="P21"/>
      <w:bookmarkEnd w:id="0"/>
      <w:r>
        <w:t>а) в 3-месячный срок установить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б) определить органы, организации и лиц, которые предоставляют информацию для включения в систему "Посейдон".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4. Федеральным государственным органам, высшим должностным лицам субъектов Российской Федерации, государственным органам субъектов Российской Федерации, органам публичной власти федеральной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Центральному банку Российской Федерации, государственным корпорациям (компаниям), публично-правовым компаниям, государственным внебюджетным фондам, организациям, созданным Российской Федерацией на основании федеральных законов, и организациям, созданным для выполнения задач, поставленных перед федеральными </w:t>
      </w:r>
      <w:r>
        <w:lastRenderedPageBreak/>
        <w:t xml:space="preserve">государственными органами, обеспечить предоставление в соответствии с нормативными правовыми актами Российской Федерации информации для включения в систему "Посейдон", а также информационное взаимодействие в порядке, установленном в соответствии с </w:t>
      </w:r>
      <w:hyperlink w:anchor="P21">
        <w:r>
          <w:rPr>
            <w:color w:val="0000FF"/>
          </w:rPr>
          <w:t>подпунктом "а" пункта 3</w:t>
        </w:r>
      </w:hyperlink>
      <w:r>
        <w:t xml:space="preserve"> настоящего Указа.</w:t>
      </w:r>
    </w:p>
    <w:p w:rsidR="00F528BB" w:rsidRDefault="00F528BB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РФ от 26.10.2023 N 811)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5. Внести в акты Президента Российской Федерации изменения по перечню согласно </w:t>
      </w:r>
      <w:hyperlink w:anchor="P130">
        <w:r>
          <w:rPr>
            <w:color w:val="0000FF"/>
          </w:rPr>
          <w:t>приложению</w:t>
        </w:r>
      </w:hyperlink>
      <w:r>
        <w:t>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6.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в федеральном бюджете федеральным государственным органам на руководство и управление в сфере установленных функций.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F528BB" w:rsidRDefault="00F528BB">
      <w:pPr>
        <w:pStyle w:val="ConsPlusNormal"/>
        <w:ind w:firstLine="540"/>
        <w:jc w:val="both"/>
      </w:pPr>
    </w:p>
    <w:p w:rsidR="00F528BB" w:rsidRDefault="00F528BB">
      <w:pPr>
        <w:pStyle w:val="ConsPlusNormal"/>
        <w:jc w:val="right"/>
      </w:pPr>
      <w:r>
        <w:t>Президент</w:t>
      </w:r>
    </w:p>
    <w:p w:rsidR="00F528BB" w:rsidRDefault="00F528BB">
      <w:pPr>
        <w:pStyle w:val="ConsPlusNormal"/>
        <w:jc w:val="right"/>
      </w:pPr>
      <w:r>
        <w:t>Российской Федерации</w:t>
      </w:r>
    </w:p>
    <w:p w:rsidR="00F528BB" w:rsidRDefault="00F528BB">
      <w:pPr>
        <w:pStyle w:val="ConsPlusNormal"/>
        <w:jc w:val="right"/>
      </w:pPr>
      <w:r>
        <w:t>В.ПУТИН</w:t>
      </w:r>
    </w:p>
    <w:p w:rsidR="00F528BB" w:rsidRDefault="00F528BB">
      <w:pPr>
        <w:pStyle w:val="ConsPlusNormal"/>
      </w:pPr>
      <w:r>
        <w:t>Москва, Кремль</w:t>
      </w:r>
    </w:p>
    <w:p w:rsidR="00F528BB" w:rsidRDefault="00F528BB">
      <w:pPr>
        <w:pStyle w:val="ConsPlusNormal"/>
        <w:spacing w:before="220"/>
      </w:pPr>
      <w:r>
        <w:t>25 апреля 2022 года</w:t>
      </w:r>
    </w:p>
    <w:p w:rsidR="00F528BB" w:rsidRDefault="00F528BB">
      <w:pPr>
        <w:pStyle w:val="ConsPlusNormal"/>
        <w:spacing w:before="220"/>
      </w:pPr>
      <w:r>
        <w:t>N 232</w:t>
      </w:r>
    </w:p>
    <w:p w:rsidR="00F528BB" w:rsidRDefault="00F528BB">
      <w:pPr>
        <w:pStyle w:val="ConsPlusNormal"/>
      </w:pPr>
    </w:p>
    <w:p w:rsidR="00F528BB" w:rsidRDefault="00F528BB">
      <w:pPr>
        <w:pStyle w:val="ConsPlusNormal"/>
      </w:pPr>
    </w:p>
    <w:p w:rsidR="00F528BB" w:rsidRDefault="00F528BB">
      <w:pPr>
        <w:pStyle w:val="ConsPlusNormal"/>
      </w:pPr>
    </w:p>
    <w:p w:rsidR="00F528BB" w:rsidRDefault="00F528BB">
      <w:pPr>
        <w:pStyle w:val="ConsPlusNormal"/>
      </w:pPr>
    </w:p>
    <w:p w:rsidR="00F528BB" w:rsidRDefault="00F528BB">
      <w:pPr>
        <w:pStyle w:val="ConsPlusNormal"/>
      </w:pPr>
    </w:p>
    <w:p w:rsidR="00F528BB" w:rsidRDefault="00F528BB">
      <w:pPr>
        <w:pStyle w:val="ConsPlusNormal"/>
        <w:jc w:val="right"/>
        <w:outlineLvl w:val="0"/>
      </w:pPr>
      <w:r>
        <w:t>Утверждено</w:t>
      </w:r>
    </w:p>
    <w:p w:rsidR="00F528BB" w:rsidRDefault="00F528BB">
      <w:pPr>
        <w:pStyle w:val="ConsPlusNormal"/>
        <w:jc w:val="right"/>
      </w:pPr>
      <w:r>
        <w:t>Указом Президента</w:t>
      </w:r>
    </w:p>
    <w:p w:rsidR="00F528BB" w:rsidRDefault="00F528BB">
      <w:pPr>
        <w:pStyle w:val="ConsPlusNormal"/>
        <w:jc w:val="right"/>
      </w:pPr>
      <w:r>
        <w:t>Российской Федерации</w:t>
      </w:r>
    </w:p>
    <w:p w:rsidR="00F528BB" w:rsidRDefault="00F528BB">
      <w:pPr>
        <w:pStyle w:val="ConsPlusNormal"/>
        <w:jc w:val="right"/>
      </w:pPr>
      <w:r>
        <w:t>от 25 апреля 2022 г. N 232</w:t>
      </w:r>
    </w:p>
    <w:p w:rsidR="00F528BB" w:rsidRDefault="00F528BB">
      <w:pPr>
        <w:pStyle w:val="ConsPlusNormal"/>
        <w:jc w:val="center"/>
      </w:pPr>
    </w:p>
    <w:p w:rsidR="00F528BB" w:rsidRDefault="00F528BB">
      <w:pPr>
        <w:pStyle w:val="ConsPlusTitle"/>
        <w:jc w:val="center"/>
      </w:pPr>
      <w:bookmarkStart w:id="1" w:name="P45"/>
      <w:bookmarkEnd w:id="1"/>
      <w:r>
        <w:t>ПОЛОЖЕНИЕ</w:t>
      </w:r>
    </w:p>
    <w:p w:rsidR="00F528BB" w:rsidRDefault="00F528BB">
      <w:pPr>
        <w:pStyle w:val="ConsPlusTitle"/>
        <w:jc w:val="center"/>
      </w:pPr>
      <w:r>
        <w:t>О ГОСУДАРСТВЕННОЙ ИНФОРМАЦИОННОЙ СИСТЕМЕ В ОБЛАСТИ</w:t>
      </w:r>
    </w:p>
    <w:p w:rsidR="00F528BB" w:rsidRDefault="00F528BB">
      <w:pPr>
        <w:pStyle w:val="ConsPlusTitle"/>
        <w:jc w:val="center"/>
      </w:pPr>
      <w:r>
        <w:t>ПРОТИВОДЕЙСТВИЯ КОРРУПЦИИ "ПОСЕЙДОН"</w:t>
      </w:r>
    </w:p>
    <w:p w:rsidR="00F528BB" w:rsidRDefault="00F528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28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B" w:rsidRDefault="00F528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B" w:rsidRDefault="00F528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8BB" w:rsidRDefault="00F528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8BB" w:rsidRDefault="00F528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26.10.2023 N 811)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B" w:rsidRDefault="00F528BB">
            <w:pPr>
              <w:pStyle w:val="ConsPlusNormal"/>
            </w:pPr>
          </w:p>
        </w:tc>
      </w:tr>
    </w:tbl>
    <w:p w:rsidR="00F528BB" w:rsidRDefault="00F528BB">
      <w:pPr>
        <w:pStyle w:val="ConsPlusNormal"/>
        <w:jc w:val="center"/>
      </w:pPr>
    </w:p>
    <w:p w:rsidR="00F528BB" w:rsidRDefault="00F528BB">
      <w:pPr>
        <w:pStyle w:val="ConsPlusNormal"/>
        <w:ind w:firstLine="540"/>
        <w:jc w:val="both"/>
      </w:pPr>
      <w:r>
        <w:t xml:space="preserve">1. Настоящим Положением устанавливаются цель создания, основные задачи, структура и порядок работы государственной информационной системы в области </w:t>
      </w:r>
      <w:hyperlink r:id="rId9">
        <w:r>
          <w:rPr>
            <w:color w:val="0000FF"/>
          </w:rPr>
          <w:t>противодействия</w:t>
        </w:r>
      </w:hyperlink>
      <w:r>
        <w:t xml:space="preserve"> коррупции "Посейдон" (далее - система "Посейдон"), а также порядок предоставления информации для включения в систему "Посейдон" и предоставления содержащейся в ней информации (получения доступа к ней).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2. Система "Посейдон" создана для информационно-аналитического обеспечения деятельности федеральных государственных органов, государственных органов субъектов Российской Федерации, органов публичной власти федеральной территории "Сириус", контрольно-счетной палаты федеральной территории "Сириус" и территориальной избирательной комиссии федеральной территории "Сириус", Банка России, иных организаций по профилактике коррупционных и иных правонарушений, в том числе по проведению с использованием информационно-коммуникационных технологий анализа и проверок соблюдения ограничений, </w:t>
      </w:r>
      <w:r>
        <w:lastRenderedPageBreak/>
        <w:t>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F528BB" w:rsidRDefault="00F528B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РФ от 26.10.2023 N 811)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3. В системе "Посейдон" содержится информация, предоставляемая в случаях и порядке, предусмотренных нормативными правовыми актами Российской Федерации, а также информация о соблюдении (несоблюдении)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в том числе персональные данные этих лиц.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4. Информацию для включения в систему "Посейдон" предоставляют государственные органы, органы публичной власти федеральной территории "Сириус", контрольно-счетная палата федеральной территории "Сириус" и территориальная избирательная комиссия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 (далее - поставщики информации).</w:t>
      </w:r>
    </w:p>
    <w:p w:rsidR="00F528BB" w:rsidRDefault="00F528B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26.10.2023 N 811)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5. Основными задачами системы "Посейдон" являются: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а) автоматизация включения в систему "Посейдон" информации, предоставляемой поставщиками информации, ее сбора, учета, хранения и анализа, а также предоставления информации, содержащейся в системе "Посейдон" (получения доступа к ней);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б) информационно-аналитическое обеспечение деятельности внутренних и внешних пользователей системы "Посейдон" по проведению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в) формирование на основании запросов внутренних и внешних пользователей системы "Посейдон" статистических и информационно-аналитических материалов по вопросам противодействия коррупции;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г) 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6. Состав и источники информации, содержащейся в системе "Посейдон", определяются ее координатором совместно с оператором системы "Посейдон" и с участием поставщиков информации.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7. Защита информации, содержащейся в системе "Посейдон" (в том числе сведений, составляющих государственную тайну), ее использование и предоставление (получение доступа к ней) осуществляются в соответствии с законодательством Российской Федерации.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8. Система "Посейдон" включает в себя: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а) программно-аппаратный комплекс центрального сегмента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б) программно-аппаратный комплекс многоцелевого назначения "Посейдон-Р";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в) специальное программное обеспечение "Справки БК".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9. Программно-аппаратный комплекс центрального сегмента системы "Посейдон" предназначен для автоматизации деятельности ее внутренних и внешних пользователей по профилактике коррупционных и иных правонарушений, в том числе для включения информации, </w:t>
      </w:r>
      <w:r>
        <w:lastRenderedPageBreak/>
        <w:t>предоставляемой поставщиками информации, в систему "Посейдон", ее сбора, учета, хранения и анализа, для проведения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а также для обеспечения деятельности консультативных и совещательных органов при Президенте Российской Федерации, комиссий по соблюдению требований к служебному поведению и урегулированию конфликта интересов.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10. Программно-аппаратный комплекс многоцелевого назначения "Посейдон-Р" предназначен для обеспечения работы внутренних и внешних пользователей системы "Посейдон" с программно-аппаратным комплексом центрального сегмента системы "Посейдон", в том числе для автоматизированного ввода, учета и хранения справок о доходах, расходах, об имуществе и обязательствах имущественного характера.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11. Специальное программное обеспечение "Справки БК" предназначено для автоматизации процесса заполнения и перевода в машиночитаемый формат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12. Участниками системы "Посейдон" являются: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а) координатор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б) оператор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в) федеральный орган исполнительной власти, уполномоченный Президентом Российской Федерации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г) внутренние пользователи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д) внешние пользователи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е) поставщики информации.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13. Координатор системы "Посейдон":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а) формирует с участием оператора системы "Посейдон" общие требования к функционированию и развитию системы "Посейдон", в том числе к совершенствованию ее структуры, функций, а также к составу и источникам содержащейся в ней информации;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б) координирует проводимые оператором системы "Посейдон" мероприятия по обеспечению функционирования, развития и модернизации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в) осуществляет формирование, ведение и актуализацию классификаторов и справочников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г) участвует в организации методической и консультационной поддержки по вопросам использования и функционирования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д) осуществляет ведение реестра внутренних и внешних пользователей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е) осуществляет администрирование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ж) устанавливает порядок подключения внутренних и внешних пользователей к системе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lastRenderedPageBreak/>
        <w:t>з) устанавливает с участием оператора системы "Посейдон" порядок доступа внутренних и внешних пользователей к содержащейся в ней информации и полномочия участников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и) устанавливает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системами, содержащими информацию, которая может быть использована в целях противодействия коррупции;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к) определяет поставщиков информации;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л) заключает с поставщиками информации соглашения о предоставлении информации для включения в систему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м) является функциональным заказчиком мероприятий по развитию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н) имеет приоритетное право пользования системой "Посейдон".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14. Оператор системы "Посейдон" осуществляет: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а) техническое администрирование программно-аппаратных средств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б) регистрацию внутренних и внешних пользователей системы "Посейдон", применение определенного координатором системы "Посейдон" порядка доступа к содержащейся в ней информации;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в) 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г) защиту в соответствии с законодательством Российской Федерации информации, содержащейся в системе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д) эксплуатацию, техническое сопровождение, развитие и модернизацию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е) подготовку и утверждение эксплуатационной и технической документации по защите информации в системе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ж) методическую и консультационную поддержку участников системы "Посейдон" по техническим вопросам ее функционирования.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15. Федеральный орган исполнительной власти, уполномоченный Президентом Российской Федерации, с участием координатора системы "Посейдон" осуществляет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в том числе подготовку обзоров практики, издание методических и иных материалов по указанным вопросам.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16. Внутренними пользователями системы "Посейдон" являются должностные лица и самостоятельные подразделения Администрации Президента Российской Федерации.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17. Внешними пользователями системы "Посейдон" могут быть федеральные государственные органы, государственные органы субъектов Российской Федерации, органы публичной власти федеральной территории "Сириус", контрольно-счетная палата федеральной территории "Сириус" и территориальная избирательная комиссия федеральной территории "Сириус", Банк России, государственные корпорации (компании), публично-правовые компании, </w:t>
      </w:r>
      <w:r>
        <w:lastRenderedPageBreak/>
        <w:t>государственные внебюджетные фонды, иные организации и лица, определяемые координатором системы "Посейдон".</w:t>
      </w:r>
    </w:p>
    <w:p w:rsidR="00F528BB" w:rsidRDefault="00F528B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26.10.2023 N 811)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18. Внутренние и внешние пользователи системы "Посейдон" при работе с ней обязаны обеспечивать информационную безопасность и защиту информации, содержащейся в системе "Посейдон", от несанкционированного доступа в соответствии с эксплуатационной и технической документацией по защите информации в системе "Посейдон".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19. Внешние пользователи системы "Посейдон" в целях использования программно-аппаратного комплекса многоцелевого назначения "Посейдон-Р" издают правовые акты, определяющие порядок такого использования, а также должностных лиц, уполномоченных на работу с системой "Посейдон". Правовые акты должны быть согласованы с координатором системы "Посейдон".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20. Особенности использования системы "Посейдон" ее внешними пользователями - федеральными органами исполнительной власти, руководство деятельностью которых осуществляет Правительство Российской Федерации, и органами государственной власти субъектов Российской Федерации, использующими для осуществления кадровой работы федеральную государственную информационную систему в области государственной службы, определяются Правительством Российской Федерации по согласованию с координатором системы "Посейдон".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21. Поставщики информации предоставляют информацию для включения в систему "Посейдон" в случаях: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а) поступления запросов от внутренних и внешних пользователей системы "Посейдон" при проведении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б) обмена информацией с системой "Посейдон" в соответствии с соглашением, заключенным с ее координатором, и с участием оператора системы "Посейдон".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22. Поставщики информации обеспечивают: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а) бесперебойное предоставление информации для включения в систему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б) приоритетную обработку запросов внутренних и внешних пользователей системы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в) своевременное информирование координатора и оператора системы "Посейдон" о возникновении технических проблем, связанных с предоставлением информации для включения в систему "Посейдон", о сроках их устранения, об изменении действующих форматов данных и о порядке предоставления информации, содержащейся в системе "Посейдон" (получения доступа к ней).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23. Обладателем информации, содержащейся в системе "Посейдон", является Российская Федерация.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24. Правомочия обладателя информации, содержащейся в системе "Посейдон", от имени Российской Федерации осуществляют: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а) координатор системы "Посейдон" - в отношении информации, формируемой в системе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lastRenderedPageBreak/>
        <w:t>б) поставщики информации - в отношении информации, предоставляемой для включения в систему "Посейдон" в рамках информационного взаимодействия.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25. Подключение к системе "Посейдон" внутренних и внешних пользователей осуществляется с учетом ее текущих вычислительных и коммуникационных возможностей в порядке, определяемом координатором системы "Посейдон", за счет средств соответствующего бюджета бюджетной системы Российской Федерации, предусмотренных федеральным государственным органам, государственным органам субъектов Российской Федерации, средств бюджета федеральной территории "Сириус", а также за счет средств Банка России, государственных корпораций (компаний), публично-правовых компаний, государственных внебюджетных фондов и иных организаций.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26. Предоставление информации, содержащейся в системе "Посейдон" (получение доступа к ней), ее внутренним и внешним пользователям осуществляется на безвозмездной основе.</w:t>
      </w:r>
    </w:p>
    <w:p w:rsidR="00F528BB" w:rsidRDefault="00F528BB">
      <w:pPr>
        <w:pStyle w:val="ConsPlusNormal"/>
        <w:jc w:val="center"/>
      </w:pPr>
    </w:p>
    <w:p w:rsidR="00F528BB" w:rsidRDefault="00F528BB">
      <w:pPr>
        <w:pStyle w:val="ConsPlusNormal"/>
        <w:jc w:val="center"/>
      </w:pPr>
    </w:p>
    <w:p w:rsidR="00F528BB" w:rsidRDefault="00F528BB">
      <w:pPr>
        <w:pStyle w:val="ConsPlusNormal"/>
        <w:jc w:val="center"/>
      </w:pPr>
    </w:p>
    <w:p w:rsidR="00F528BB" w:rsidRDefault="00F528BB">
      <w:pPr>
        <w:pStyle w:val="ConsPlusNormal"/>
        <w:jc w:val="center"/>
      </w:pPr>
    </w:p>
    <w:p w:rsidR="00F528BB" w:rsidRDefault="00F528BB">
      <w:pPr>
        <w:pStyle w:val="ConsPlusNormal"/>
        <w:jc w:val="center"/>
      </w:pPr>
    </w:p>
    <w:p w:rsidR="00F528BB" w:rsidRDefault="00F528BB">
      <w:pPr>
        <w:pStyle w:val="ConsPlusNormal"/>
        <w:jc w:val="right"/>
        <w:outlineLvl w:val="0"/>
      </w:pPr>
      <w:r>
        <w:t>Приложение</w:t>
      </w:r>
    </w:p>
    <w:p w:rsidR="00F528BB" w:rsidRDefault="00F528BB">
      <w:pPr>
        <w:pStyle w:val="ConsPlusNormal"/>
        <w:jc w:val="right"/>
      </w:pPr>
      <w:r>
        <w:t>к Указу Президента</w:t>
      </w:r>
    </w:p>
    <w:p w:rsidR="00F528BB" w:rsidRDefault="00F528BB">
      <w:pPr>
        <w:pStyle w:val="ConsPlusNormal"/>
        <w:jc w:val="right"/>
      </w:pPr>
      <w:r>
        <w:t>Российской Федерации</w:t>
      </w:r>
    </w:p>
    <w:p w:rsidR="00F528BB" w:rsidRDefault="00F528BB">
      <w:pPr>
        <w:pStyle w:val="ConsPlusNormal"/>
        <w:jc w:val="right"/>
      </w:pPr>
      <w:r>
        <w:t>от 25 апреля 2022 г. N 232</w:t>
      </w:r>
    </w:p>
    <w:p w:rsidR="00F528BB" w:rsidRDefault="00F528BB">
      <w:pPr>
        <w:pStyle w:val="ConsPlusNormal"/>
        <w:ind w:firstLine="540"/>
        <w:jc w:val="both"/>
      </w:pPr>
    </w:p>
    <w:p w:rsidR="00F528BB" w:rsidRDefault="00F528BB">
      <w:pPr>
        <w:pStyle w:val="ConsPlusTitle"/>
        <w:jc w:val="center"/>
      </w:pPr>
      <w:bookmarkStart w:id="2" w:name="P130"/>
      <w:bookmarkEnd w:id="2"/>
      <w:r>
        <w:t>ПЕРЕЧЕНЬ</w:t>
      </w:r>
    </w:p>
    <w:p w:rsidR="00F528BB" w:rsidRDefault="00F528BB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:rsidR="00F528BB" w:rsidRDefault="00F528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28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B" w:rsidRDefault="00F528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B" w:rsidRDefault="00F528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8BB" w:rsidRDefault="00F528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8BB" w:rsidRDefault="00F528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8BB" w:rsidRDefault="00F528BB">
            <w:pPr>
              <w:pStyle w:val="ConsPlusNormal"/>
            </w:pPr>
          </w:p>
        </w:tc>
      </w:tr>
    </w:tbl>
    <w:p w:rsidR="00F528BB" w:rsidRDefault="00F528BB">
      <w:pPr>
        <w:pStyle w:val="ConsPlusNormal"/>
        <w:ind w:firstLine="540"/>
        <w:jc w:val="both"/>
      </w:pPr>
    </w:p>
    <w:p w:rsidR="00F528BB" w:rsidRDefault="00F528BB">
      <w:pPr>
        <w:pStyle w:val="ConsPlusNormal"/>
        <w:ind w:firstLine="540"/>
        <w:jc w:val="both"/>
      </w:pPr>
      <w:r>
        <w:t xml:space="preserve">1. В </w:t>
      </w:r>
      <w:hyperlink r:id="rId14">
        <w:r>
          <w:rPr>
            <w:color w:val="0000FF"/>
          </w:rPr>
          <w:t>пункте 6</w:t>
        </w:r>
      </w:hyperlink>
      <w:r>
        <w:t xml:space="preserve"> Положения об Администрации Президента Российской Федерации, утвержденного Указом Президента Российской Федерации от 6 апреля 2004 г. N 490 "Об утверждении Положения об Администрации Президента Российской Федерации" (Собрание законодательства Российской Федерации, 2004, N 15, ст. 1395; 2005, N 32, ст. 3272; 2007, N 13, ст. 1530; 2010, N 3, ст. 274; 2013, N 7, ст. 632; 2015, N 11, ст. 1585; 2016, N 35, ст. 5302; 2018, N 25, ст. 3647; 2020, N 4, ст. 347; N 10, ст. 1322):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а) </w:t>
      </w:r>
      <w:hyperlink r:id="rId15">
        <w:r>
          <w:rPr>
            <w:color w:val="0000FF"/>
          </w:rPr>
          <w:t>дополнить</w:t>
        </w:r>
      </w:hyperlink>
      <w:r>
        <w:t xml:space="preserve"> новым абзацем пятнадцатым следующего содержания: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"координирует функционирование государственной информационной системы в области противодействия коррупции "Посейдон" и использует содержащуюся в ней информацию;";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абзацы пятнадцатый</w:t>
        </w:r>
      </w:hyperlink>
      <w:r>
        <w:t xml:space="preserve"> - </w:t>
      </w:r>
      <w:hyperlink r:id="rId17">
        <w:r>
          <w:rPr>
            <w:color w:val="0000FF"/>
          </w:rPr>
          <w:t>семнадцатый</w:t>
        </w:r>
      </w:hyperlink>
      <w:r>
        <w:t xml:space="preserve"> считать соответственно абзацами шестнадцатым - восемнадцатым.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2. В </w:t>
      </w:r>
      <w:hyperlink r:id="rId18">
        <w:r>
          <w:rPr>
            <w:color w:val="0000FF"/>
          </w:rPr>
          <w:t>Указе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5402; 2020, N 50, ст. 8185) и в </w:t>
      </w:r>
      <w:hyperlink r:id="rId19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</w:t>
      </w:r>
      <w: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этим Указом: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а) в </w:t>
      </w:r>
      <w:hyperlink r:id="rId20">
        <w:r>
          <w:rPr>
            <w:color w:val="0000FF"/>
          </w:rPr>
          <w:t>пункте 3</w:t>
        </w:r>
      </w:hyperlink>
      <w:r>
        <w:t xml:space="preserve"> Указа: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подпункт "з"</w:t>
        </w:r>
      </w:hyperlink>
      <w:r>
        <w:t xml:space="preserve">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подпункт "л"</w:t>
        </w:r>
      </w:hyperlink>
      <w:r>
        <w:t xml:space="preserve"> после слов "учреждений и организаций"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подпункт "м"</w:t>
        </w:r>
      </w:hyperlink>
      <w:r>
        <w:t xml:space="preserve">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б) в </w:t>
      </w:r>
      <w:hyperlink r:id="rId24">
        <w:r>
          <w:rPr>
            <w:color w:val="0000FF"/>
          </w:rPr>
          <w:t>Положении</w:t>
        </w:r>
      </w:hyperlink>
      <w:r>
        <w:t>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в </w:t>
      </w:r>
      <w:hyperlink r:id="rId25">
        <w:r>
          <w:rPr>
            <w:color w:val="0000FF"/>
          </w:rPr>
          <w:t>пункте 15</w:t>
        </w:r>
      </w:hyperlink>
      <w:r>
        <w:t>: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подпункт "г"</w:t>
        </w:r>
      </w:hyperlink>
      <w:r>
        <w:t xml:space="preserve">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подпункт "е"</w:t>
        </w:r>
      </w:hyperlink>
      <w:r>
        <w:t xml:space="preserve"> после слова "осуществлять" дополнить словами "(в том числе с использованием системы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17</w:t>
        </w:r>
      </w:hyperlink>
      <w:r>
        <w:t xml:space="preserve"> после слова "мероприятий" дополнить словами "(направленном в том числе с использованием системы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18.1</w:t>
        </w:r>
      </w:hyperlink>
      <w:r>
        <w:t xml:space="preserve"> после слова "направляются" дополнить словами "(в том числе с использованием системы "Посейдон")".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3. В </w:t>
      </w:r>
      <w:hyperlink r:id="rId30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2017, N 39, ст. 5682; 2020, N 50, ст. 8185; 2021, N 17, ст. 2947):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а) в </w:t>
      </w:r>
      <w:hyperlink r:id="rId31">
        <w:r>
          <w:rPr>
            <w:color w:val="0000FF"/>
          </w:rPr>
          <w:t>пункте 7</w:t>
        </w:r>
      </w:hyperlink>
      <w:r>
        <w:t>: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подпункт "г"</w:t>
        </w:r>
      </w:hyperlink>
      <w:r>
        <w:t xml:space="preserve">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подпункт "е"</w:t>
        </w:r>
      </w:hyperlink>
      <w:r>
        <w:t xml:space="preserve"> после слова "осуществлять"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34">
        <w:r>
          <w:rPr>
            <w:color w:val="0000FF"/>
          </w:rPr>
          <w:t>пункт 7.1</w:t>
        </w:r>
      </w:hyperlink>
      <w:r>
        <w:t xml:space="preserve"> после слова "направляются" дополнить словами "(в том числе с использованием государственной информационной системы в области противодействия коррупции "Посейдон")".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4. </w:t>
      </w:r>
      <w:hyperlink r:id="rId35">
        <w:r>
          <w:rPr>
            <w:color w:val="0000FF"/>
          </w:rPr>
          <w:t>Пункт 17.5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7588; 2017, N 39, ст. 5682), после слов "заинтересованные организации"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5. </w:t>
      </w:r>
      <w:hyperlink r:id="rId36">
        <w:r>
          <w:rPr>
            <w:color w:val="0000FF"/>
          </w:rPr>
          <w:t>Абзац первый пункта 3.1</w:t>
        </w:r>
      </w:hyperlink>
      <w:r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7588; 2017, N 39, ст. 5682; N 42, ст. 6137; 2019, N 20, ст. 2422; 2021, N 21, ст. 3555),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6. В </w:t>
      </w:r>
      <w:hyperlink r:id="rId37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39, ст. 5682; 2018, N 45, ст. 6916; 2019, N 20, ст. 2422; 2020, N 3, ст. 243; N 50, ст. 8185; 2021, N 17, ст. 2947; N 21, ст. 3555; N 46, ст. 7675) и в </w:t>
      </w:r>
      <w:hyperlink r:id="rId38">
        <w:r>
          <w:rPr>
            <w:color w:val="0000FF"/>
          </w:rPr>
          <w:t>Положении</w:t>
        </w:r>
      </w:hyperlink>
      <w:r>
        <w:t xml:space="preserve">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утвержденном этим Указом: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а) в </w:t>
      </w:r>
      <w:hyperlink r:id="rId39">
        <w:r>
          <w:rPr>
            <w:color w:val="0000FF"/>
          </w:rPr>
          <w:t>Указе</w:t>
        </w:r>
      </w:hyperlink>
      <w:r>
        <w:t>: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абзац первый пункта 18</w:t>
        </w:r>
      </w:hyperlink>
      <w:r>
        <w:t xml:space="preserve">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абзац второй пункта 19</w:t>
        </w:r>
      </w:hyperlink>
      <w:r>
        <w:t xml:space="preserve"> после слова "направляют"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пункт 1</w:t>
        </w:r>
      </w:hyperlink>
      <w:r>
        <w:t xml:space="preserve"> Положения после слова "направления" дополнить словами "(в том числе с использованием государственной информационной системы в области противодействия коррупции "Посейдон")".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7. В </w:t>
      </w:r>
      <w:hyperlink r:id="rId43">
        <w:r>
          <w:rPr>
            <w:color w:val="0000FF"/>
          </w:rPr>
          <w:t>Положении</w:t>
        </w:r>
      </w:hyperlink>
      <w:r>
        <w:t xml:space="preserve"> 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</w:t>
      </w:r>
      <w:r>
        <w:lastRenderedPageBreak/>
        <w:t>органа государственной власти) субъекта Российской Федерации, утвержденном Указом Президента Российской Федерации от 6 июня 2013 г. N 546 "О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Федерации" (Собрание законодательства Российской Федерации, 2013, N 23, ст. 2892; N 49, ст. 6399; 2021, N 46, ст. 7675):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а) в </w:t>
      </w:r>
      <w:hyperlink r:id="rId44">
        <w:r>
          <w:rPr>
            <w:color w:val="0000FF"/>
          </w:rPr>
          <w:t>пункте 7</w:t>
        </w:r>
      </w:hyperlink>
      <w:r>
        <w:t>: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подпункт "а"</w:t>
        </w:r>
      </w:hyperlink>
      <w:r>
        <w:t xml:space="preserve"> после слова "анализируют" дополнить словами ", в том числе с использованием государственной информационной системы в области противодействия коррупции "Посейдон",";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подпункт "в"</w:t>
        </w:r>
      </w:hyperlink>
      <w:r>
        <w:t xml:space="preserve"> дополнить словами ", направляемым в том числе с использованием государственной информационной системы в области противодействия коррупции "Посейдон";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б) </w:t>
      </w:r>
      <w:hyperlink r:id="rId47">
        <w:r>
          <w:rPr>
            <w:color w:val="0000FF"/>
          </w:rPr>
          <w:t>пункт 8</w:t>
        </w:r>
      </w:hyperlink>
      <w:r>
        <w:t xml:space="preserve"> после слова "направляемый" дополнить словами "в том числе с использованием государственной информационной системы в области противодействия коррупции "Посейдон".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8. Утратил силу с 26 июня 2023 года. - </w:t>
      </w:r>
      <w:hyperlink r:id="rId48">
        <w:r>
          <w:rPr>
            <w:color w:val="0000FF"/>
          </w:rPr>
          <w:t>Указ</w:t>
        </w:r>
      </w:hyperlink>
      <w:r>
        <w:t xml:space="preserve"> Президента РФ от 26.06.2023 N 474.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9. В типовых положениях, утвержденных </w:t>
      </w:r>
      <w:hyperlink r:id="rId49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4477; 2017, N 39, ст. 5682):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а) в </w:t>
      </w:r>
      <w:hyperlink r:id="rId50">
        <w:r>
          <w:rPr>
            <w:color w:val="0000FF"/>
          </w:rPr>
          <w:t>пункте 7</w:t>
        </w:r>
      </w:hyperlink>
      <w:r>
        <w:t xml:space="preserve"> Типового положения о подразделении федерального государственного органа по профилактике коррупционных и иных правонарушений: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подпункт "б"</w:t>
        </w:r>
      </w:hyperlink>
      <w:r>
        <w:t xml:space="preserve">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дополнить</w:t>
        </w:r>
      </w:hyperlink>
      <w:r>
        <w:t xml:space="preserve"> подпунктом "е.1" следующего содержания: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"е.1) пользуется государственной информационной системой в области противодействия коррупции "Посейдон";";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б) в </w:t>
      </w:r>
      <w:hyperlink r:id="rId53">
        <w:r>
          <w:rPr>
            <w:color w:val="0000FF"/>
          </w:rPr>
          <w:t>пункте 8</w:t>
        </w:r>
      </w:hyperlink>
      <w:r>
        <w:t xml:space="preserve"> Типового положения об органе субъекта Российской Федерации по профилактике коррупционных и иных правонарушений: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подпункт "а"</w:t>
        </w:r>
      </w:hyperlink>
      <w:r>
        <w:t xml:space="preserve">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дополнить</w:t>
        </w:r>
      </w:hyperlink>
      <w:r>
        <w:t xml:space="preserve"> подпунктом "г.1" следующего содержания: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"г.1) пользуется государственной информационной системой в области противодействия коррупции "Посейдон";".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10. </w:t>
      </w:r>
      <w:hyperlink r:id="rId56">
        <w:r>
          <w:rPr>
            <w:color w:val="0000FF"/>
          </w:rPr>
          <w:t>Абзац второй пункта 11</w:t>
        </w:r>
      </w:hyperlink>
      <w:r>
        <w:t xml:space="preserve"> Положения о порядке сообщения лицами, замещающими отдельные государственные должности Российской Федерации, должности федеральной </w:t>
      </w:r>
      <w:r>
        <w:lastRenderedPageBreak/>
        <w:t>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Указом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7588), изложить в следующей редакции: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>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11. В </w:t>
      </w:r>
      <w:hyperlink r:id="rId57">
        <w:r>
          <w:rPr>
            <w:color w:val="0000FF"/>
          </w:rPr>
          <w:t>Положении</w:t>
        </w:r>
      </w:hyperlink>
      <w:r>
        <w:t xml:space="preserve">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6137; 2020, N 50, ст. 8185; 2021, N 21, ст. 3555):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а) в </w:t>
      </w:r>
      <w:hyperlink r:id="rId58">
        <w:r>
          <w:rPr>
            <w:color w:val="0000FF"/>
          </w:rPr>
          <w:t>пункте 18</w:t>
        </w:r>
      </w:hyperlink>
      <w:r>
        <w:t>: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подпункт "г"</w:t>
        </w:r>
      </w:hyperlink>
      <w:r>
        <w:t xml:space="preserve">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подпункт "е"</w:t>
        </w:r>
      </w:hyperlink>
      <w:r>
        <w:t xml:space="preserve"> после слова "осуществлять" дополнить словами "(в том числе с использованием системы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б) </w:t>
      </w:r>
      <w:hyperlink r:id="rId61">
        <w:r>
          <w:rPr>
            <w:color w:val="0000FF"/>
          </w:rPr>
          <w:t>абзац первый пункта 19</w:t>
        </w:r>
      </w:hyperlink>
      <w:r>
        <w:t xml:space="preserve"> после слова "направляемых" дополнить словами "(в том числе с использованием системы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в) </w:t>
      </w:r>
      <w:hyperlink r:id="rId62">
        <w:r>
          <w:rPr>
            <w:color w:val="0000FF"/>
          </w:rPr>
          <w:t>пункт 20</w:t>
        </w:r>
      </w:hyperlink>
      <w:r>
        <w:t xml:space="preserve"> дополнить словами "(в том числе с использованием системы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г) </w:t>
      </w:r>
      <w:hyperlink r:id="rId63">
        <w:r>
          <w:rPr>
            <w:color w:val="0000FF"/>
          </w:rPr>
          <w:t>пункт 21</w:t>
        </w:r>
      </w:hyperlink>
      <w:r>
        <w:t xml:space="preserve"> дополнить словами "(в том числе с использованием системы "Посейдон")".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12. В </w:t>
      </w:r>
      <w:hyperlink r:id="rId64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</w:t>
      </w:r>
      <w:r>
        <w:lastRenderedPageBreak/>
        <w:t>Российской Федерации, 2019, N 20, ст. 2422; 2020, N 50, ст. 8185):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а) в </w:t>
      </w:r>
      <w:hyperlink r:id="rId65">
        <w:r>
          <w:rPr>
            <w:color w:val="0000FF"/>
          </w:rPr>
          <w:t>пункте 17</w:t>
        </w:r>
      </w:hyperlink>
      <w:r>
        <w:t>: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подпункт "в"</w:t>
        </w:r>
      </w:hyperlink>
      <w:r>
        <w:t xml:space="preserve">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</w:t>
      </w:r>
    </w:p>
    <w:p w:rsidR="00F528BB" w:rsidRDefault="00F528BB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подпункт "д"</w:t>
        </w:r>
      </w:hyperlink>
      <w:r>
        <w:t xml:space="preserve"> после слова "осуществлять" дополнить словами "(в том числе с использованием системы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б) </w:t>
      </w:r>
      <w:hyperlink r:id="rId68">
        <w:r>
          <w:rPr>
            <w:color w:val="0000FF"/>
          </w:rPr>
          <w:t>пункт 18</w:t>
        </w:r>
      </w:hyperlink>
      <w:r>
        <w:t xml:space="preserve"> дополнить словами "(в том числе с использованием системы "Посейдон")";</w:t>
      </w:r>
    </w:p>
    <w:p w:rsidR="00F528BB" w:rsidRDefault="00F528BB">
      <w:pPr>
        <w:pStyle w:val="ConsPlusNormal"/>
        <w:spacing w:before="220"/>
        <w:ind w:firstLine="540"/>
        <w:jc w:val="both"/>
      </w:pPr>
      <w:r>
        <w:t xml:space="preserve">в) </w:t>
      </w:r>
      <w:hyperlink r:id="rId69">
        <w:r>
          <w:rPr>
            <w:color w:val="0000FF"/>
          </w:rPr>
          <w:t>пункт 19</w:t>
        </w:r>
      </w:hyperlink>
      <w:r>
        <w:t xml:space="preserve"> дополнить словами "(в том числе с использованием системы "Посейдон")".</w:t>
      </w:r>
    </w:p>
    <w:p w:rsidR="00F528BB" w:rsidRDefault="00F528BB">
      <w:pPr>
        <w:pStyle w:val="ConsPlusNormal"/>
        <w:jc w:val="both"/>
      </w:pPr>
    </w:p>
    <w:p w:rsidR="00F528BB" w:rsidRDefault="00F528BB">
      <w:pPr>
        <w:pStyle w:val="ConsPlusNormal"/>
        <w:jc w:val="both"/>
      </w:pPr>
    </w:p>
    <w:p w:rsidR="00F528BB" w:rsidRDefault="00F528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95D" w:rsidRDefault="006B495D">
      <w:bookmarkStart w:id="3" w:name="_GoBack"/>
      <w:bookmarkEnd w:id="3"/>
    </w:p>
    <w:sectPr w:rsidR="006B495D" w:rsidSect="00CE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BB"/>
    <w:rsid w:val="006B495D"/>
    <w:rsid w:val="00F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4301-E0ED-4867-9C42-0E4434BC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28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28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370713&amp;dst=100128" TargetMode="External"/><Relationship Id="rId21" Type="http://schemas.openxmlformats.org/officeDocument/2006/relationships/hyperlink" Target="https://login.consultant.ru/link/?req=doc&amp;base=RZR&amp;n=370713&amp;dst=100173" TargetMode="External"/><Relationship Id="rId42" Type="http://schemas.openxmlformats.org/officeDocument/2006/relationships/hyperlink" Target="https://login.consultant.ru/link/?req=doc&amp;base=RZR&amp;n=400091&amp;dst=100124" TargetMode="External"/><Relationship Id="rId47" Type="http://schemas.openxmlformats.org/officeDocument/2006/relationships/hyperlink" Target="https://login.consultant.ru/link/?req=doc&amp;base=RZR&amp;n=400083&amp;dst=100042" TargetMode="External"/><Relationship Id="rId63" Type="http://schemas.openxmlformats.org/officeDocument/2006/relationships/hyperlink" Target="https://login.consultant.ru/link/?req=doc&amp;base=RZR&amp;n=384319&amp;dst=100090" TargetMode="External"/><Relationship Id="rId68" Type="http://schemas.openxmlformats.org/officeDocument/2006/relationships/hyperlink" Target="https://login.consultant.ru/link/?req=doc&amp;base=RZR&amp;n=370712&amp;dst=2" TargetMode="External"/><Relationship Id="rId7" Type="http://schemas.openxmlformats.org/officeDocument/2006/relationships/hyperlink" Target="https://login.consultant.ru/link/?req=doc&amp;base=RZR&amp;n=490407&amp;dst=100218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47281&amp;dst=100255" TargetMode="External"/><Relationship Id="rId29" Type="http://schemas.openxmlformats.org/officeDocument/2006/relationships/hyperlink" Target="https://login.consultant.ru/link/?req=doc&amp;base=RZR&amp;n=370713&amp;dst=6" TargetMode="External"/><Relationship Id="rId11" Type="http://schemas.openxmlformats.org/officeDocument/2006/relationships/hyperlink" Target="https://login.consultant.ru/link/?req=doc&amp;base=RZR&amp;n=490407&amp;dst=100221" TargetMode="External"/><Relationship Id="rId24" Type="http://schemas.openxmlformats.org/officeDocument/2006/relationships/hyperlink" Target="https://login.consultant.ru/link/?req=doc&amp;base=RZR&amp;n=370713&amp;dst=100035" TargetMode="External"/><Relationship Id="rId32" Type="http://schemas.openxmlformats.org/officeDocument/2006/relationships/hyperlink" Target="https://login.consultant.ru/link/?req=doc&amp;base=RZR&amp;n=382588&amp;dst=4" TargetMode="External"/><Relationship Id="rId37" Type="http://schemas.openxmlformats.org/officeDocument/2006/relationships/hyperlink" Target="https://login.consultant.ru/link/?req=doc&amp;base=RZR&amp;n=400091" TargetMode="External"/><Relationship Id="rId40" Type="http://schemas.openxmlformats.org/officeDocument/2006/relationships/hyperlink" Target="https://login.consultant.ru/link/?req=doc&amp;base=RZR&amp;n=400091&amp;dst=100052" TargetMode="External"/><Relationship Id="rId45" Type="http://schemas.openxmlformats.org/officeDocument/2006/relationships/hyperlink" Target="https://login.consultant.ru/link/?req=doc&amp;base=RZR&amp;n=400083&amp;dst=100038" TargetMode="External"/><Relationship Id="rId53" Type="http://schemas.openxmlformats.org/officeDocument/2006/relationships/hyperlink" Target="https://login.consultant.ru/link/?req=doc&amp;base=RZR&amp;n=278279&amp;dst=100195" TargetMode="External"/><Relationship Id="rId58" Type="http://schemas.openxmlformats.org/officeDocument/2006/relationships/hyperlink" Target="https://login.consultant.ru/link/?req=doc&amp;base=RZR&amp;n=384319&amp;dst=100073" TargetMode="External"/><Relationship Id="rId66" Type="http://schemas.openxmlformats.org/officeDocument/2006/relationships/hyperlink" Target="https://login.consultant.ru/link/?req=doc&amp;base=RZR&amp;n=370712&amp;dst=1" TargetMode="External"/><Relationship Id="rId5" Type="http://schemas.openxmlformats.org/officeDocument/2006/relationships/hyperlink" Target="https://login.consultant.ru/link/?req=doc&amp;base=RZR&amp;n=478616&amp;dst=100025" TargetMode="External"/><Relationship Id="rId61" Type="http://schemas.openxmlformats.org/officeDocument/2006/relationships/hyperlink" Target="https://login.consultant.ru/link/?req=doc&amp;base=RZR&amp;n=384319&amp;dst=2" TargetMode="External"/><Relationship Id="rId19" Type="http://schemas.openxmlformats.org/officeDocument/2006/relationships/hyperlink" Target="https://login.consultant.ru/link/?req=doc&amp;base=RZR&amp;n=370713&amp;dst=100035" TargetMode="External"/><Relationship Id="rId14" Type="http://schemas.openxmlformats.org/officeDocument/2006/relationships/hyperlink" Target="https://login.consultant.ru/link/?req=doc&amp;base=RZR&amp;n=347281&amp;dst=100241" TargetMode="External"/><Relationship Id="rId22" Type="http://schemas.openxmlformats.org/officeDocument/2006/relationships/hyperlink" Target="https://login.consultant.ru/link/?req=doc&amp;base=RZR&amp;n=370713&amp;dst=100174" TargetMode="External"/><Relationship Id="rId27" Type="http://schemas.openxmlformats.org/officeDocument/2006/relationships/hyperlink" Target="https://login.consultant.ru/link/?req=doc&amp;base=RZR&amp;n=370713&amp;dst=100141" TargetMode="External"/><Relationship Id="rId30" Type="http://schemas.openxmlformats.org/officeDocument/2006/relationships/hyperlink" Target="https://login.consultant.ru/link/?req=doc&amp;base=RZR&amp;n=382588&amp;dst=100013" TargetMode="External"/><Relationship Id="rId35" Type="http://schemas.openxmlformats.org/officeDocument/2006/relationships/hyperlink" Target="https://login.consultant.ru/link/?req=doc&amp;base=RZR&amp;n=278281&amp;dst=100157" TargetMode="External"/><Relationship Id="rId43" Type="http://schemas.openxmlformats.org/officeDocument/2006/relationships/hyperlink" Target="https://login.consultant.ru/link/?req=doc&amp;base=RZR&amp;n=400083&amp;dst=100123" TargetMode="External"/><Relationship Id="rId48" Type="http://schemas.openxmlformats.org/officeDocument/2006/relationships/hyperlink" Target="https://login.consultant.ru/link/?req=doc&amp;base=RZR&amp;n=478616&amp;dst=100025" TargetMode="External"/><Relationship Id="rId56" Type="http://schemas.openxmlformats.org/officeDocument/2006/relationships/hyperlink" Target="https://login.consultant.ru/link/?req=doc&amp;base=RZR&amp;n=190886&amp;dst=100110" TargetMode="External"/><Relationship Id="rId64" Type="http://schemas.openxmlformats.org/officeDocument/2006/relationships/hyperlink" Target="https://login.consultant.ru/link/?req=doc&amp;base=RZR&amp;n=370712&amp;dst=100044" TargetMode="External"/><Relationship Id="rId69" Type="http://schemas.openxmlformats.org/officeDocument/2006/relationships/hyperlink" Target="https://login.consultant.ru/link/?req=doc&amp;base=RZR&amp;n=370712&amp;dst=100080" TargetMode="External"/><Relationship Id="rId8" Type="http://schemas.openxmlformats.org/officeDocument/2006/relationships/hyperlink" Target="https://login.consultant.ru/link/?req=doc&amp;base=RZR&amp;n=490407&amp;dst=100219" TargetMode="External"/><Relationship Id="rId51" Type="http://schemas.openxmlformats.org/officeDocument/2006/relationships/hyperlink" Target="https://login.consultant.ru/link/?req=doc&amp;base=RZR&amp;n=278279&amp;dst=1002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90407&amp;dst=100222" TargetMode="External"/><Relationship Id="rId17" Type="http://schemas.openxmlformats.org/officeDocument/2006/relationships/hyperlink" Target="https://login.consultant.ru/link/?req=doc&amp;base=RZR&amp;n=347281&amp;dst=100257" TargetMode="External"/><Relationship Id="rId25" Type="http://schemas.openxmlformats.org/officeDocument/2006/relationships/hyperlink" Target="https://login.consultant.ru/link/?req=doc&amp;base=RZR&amp;n=370713&amp;dst=100076" TargetMode="External"/><Relationship Id="rId33" Type="http://schemas.openxmlformats.org/officeDocument/2006/relationships/hyperlink" Target="https://login.consultant.ru/link/?req=doc&amp;base=RZR&amp;n=382588&amp;dst=100085" TargetMode="External"/><Relationship Id="rId38" Type="http://schemas.openxmlformats.org/officeDocument/2006/relationships/hyperlink" Target="https://login.consultant.ru/link/?req=doc&amp;base=RZR&amp;n=400091&amp;dst=100123" TargetMode="External"/><Relationship Id="rId46" Type="http://schemas.openxmlformats.org/officeDocument/2006/relationships/hyperlink" Target="https://login.consultant.ru/link/?req=doc&amp;base=RZR&amp;n=400083&amp;dst=100040" TargetMode="External"/><Relationship Id="rId59" Type="http://schemas.openxmlformats.org/officeDocument/2006/relationships/hyperlink" Target="https://login.consultant.ru/link/?req=doc&amp;base=RZR&amp;n=384319&amp;dst=100138" TargetMode="External"/><Relationship Id="rId67" Type="http://schemas.openxmlformats.org/officeDocument/2006/relationships/hyperlink" Target="https://login.consultant.ru/link/?req=doc&amp;base=RZR&amp;n=370712&amp;dst=100078" TargetMode="External"/><Relationship Id="rId20" Type="http://schemas.openxmlformats.org/officeDocument/2006/relationships/hyperlink" Target="https://login.consultant.ru/link/?req=doc&amp;base=RZR&amp;n=370713&amp;dst=100166" TargetMode="External"/><Relationship Id="rId41" Type="http://schemas.openxmlformats.org/officeDocument/2006/relationships/hyperlink" Target="https://login.consultant.ru/link/?req=doc&amp;base=RZR&amp;n=400091&amp;dst=13" TargetMode="External"/><Relationship Id="rId54" Type="http://schemas.openxmlformats.org/officeDocument/2006/relationships/hyperlink" Target="https://login.consultant.ru/link/?req=doc&amp;base=RZR&amp;n=278279&amp;dst=100196" TargetMode="External"/><Relationship Id="rId62" Type="http://schemas.openxmlformats.org/officeDocument/2006/relationships/hyperlink" Target="https://login.consultant.ru/link/?req=doc&amp;base=RZR&amp;n=384319&amp;dst=3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0407&amp;dst=100217" TargetMode="External"/><Relationship Id="rId15" Type="http://schemas.openxmlformats.org/officeDocument/2006/relationships/hyperlink" Target="https://login.consultant.ru/link/?req=doc&amp;base=RZR&amp;n=347281&amp;dst=100241" TargetMode="External"/><Relationship Id="rId23" Type="http://schemas.openxmlformats.org/officeDocument/2006/relationships/hyperlink" Target="https://login.consultant.ru/link/?req=doc&amp;base=RZR&amp;n=370713&amp;dst=100170" TargetMode="External"/><Relationship Id="rId28" Type="http://schemas.openxmlformats.org/officeDocument/2006/relationships/hyperlink" Target="https://login.consultant.ru/link/?req=doc&amp;base=RZR&amp;n=370713&amp;dst=100142" TargetMode="External"/><Relationship Id="rId36" Type="http://schemas.openxmlformats.org/officeDocument/2006/relationships/hyperlink" Target="https://login.consultant.ru/link/?req=doc&amp;base=RZR&amp;n=384294&amp;dst=100105" TargetMode="External"/><Relationship Id="rId49" Type="http://schemas.openxmlformats.org/officeDocument/2006/relationships/hyperlink" Target="https://login.consultant.ru/link/?req=doc&amp;base=RZR&amp;n=278279" TargetMode="External"/><Relationship Id="rId57" Type="http://schemas.openxmlformats.org/officeDocument/2006/relationships/hyperlink" Target="https://login.consultant.ru/link/?req=doc&amp;base=RZR&amp;n=384319&amp;dst=100121" TargetMode="External"/><Relationship Id="rId10" Type="http://schemas.openxmlformats.org/officeDocument/2006/relationships/hyperlink" Target="https://login.consultant.ru/link/?req=doc&amp;base=RZR&amp;n=490407&amp;dst=100220" TargetMode="External"/><Relationship Id="rId31" Type="http://schemas.openxmlformats.org/officeDocument/2006/relationships/hyperlink" Target="https://login.consultant.ru/link/?req=doc&amp;base=RZR&amp;n=382588&amp;dst=100029" TargetMode="External"/><Relationship Id="rId44" Type="http://schemas.openxmlformats.org/officeDocument/2006/relationships/hyperlink" Target="https://login.consultant.ru/link/?req=doc&amp;base=RZR&amp;n=400083&amp;dst=100115" TargetMode="External"/><Relationship Id="rId52" Type="http://schemas.openxmlformats.org/officeDocument/2006/relationships/hyperlink" Target="https://login.consultant.ru/link/?req=doc&amp;base=RZR&amp;n=278279&amp;dst=100145" TargetMode="External"/><Relationship Id="rId60" Type="http://schemas.openxmlformats.org/officeDocument/2006/relationships/hyperlink" Target="https://login.consultant.ru/link/?req=doc&amp;base=RZR&amp;n=384319&amp;dst=100139" TargetMode="External"/><Relationship Id="rId65" Type="http://schemas.openxmlformats.org/officeDocument/2006/relationships/hyperlink" Target="https://login.consultant.ru/link/?req=doc&amp;base=RZR&amp;n=370712&amp;dst=10007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2878&amp;dst=100037" TargetMode="External"/><Relationship Id="rId13" Type="http://schemas.openxmlformats.org/officeDocument/2006/relationships/hyperlink" Target="https://login.consultant.ru/link/?req=doc&amp;base=RZR&amp;n=478616&amp;dst=100025" TargetMode="External"/><Relationship Id="rId18" Type="http://schemas.openxmlformats.org/officeDocument/2006/relationships/hyperlink" Target="https://login.consultant.ru/link/?req=doc&amp;base=RZR&amp;n=370713" TargetMode="External"/><Relationship Id="rId39" Type="http://schemas.openxmlformats.org/officeDocument/2006/relationships/hyperlink" Target="https://login.consultant.ru/link/?req=doc&amp;base=RZR&amp;n=400091" TargetMode="External"/><Relationship Id="rId34" Type="http://schemas.openxmlformats.org/officeDocument/2006/relationships/hyperlink" Target="https://login.consultant.ru/link/?req=doc&amp;base=RZR&amp;n=382588&amp;dst=5" TargetMode="External"/><Relationship Id="rId50" Type="http://schemas.openxmlformats.org/officeDocument/2006/relationships/hyperlink" Target="https://login.consultant.ru/link/?req=doc&amp;base=RZR&amp;n=278279&amp;dst=100145" TargetMode="External"/><Relationship Id="rId55" Type="http://schemas.openxmlformats.org/officeDocument/2006/relationships/hyperlink" Target="https://login.consultant.ru/link/?req=doc&amp;base=RZR&amp;n=278279&amp;dst=100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5642</Words>
  <Characters>32163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2025-02-20T13:07:00Z</dcterms:created>
  <dcterms:modified xsi:type="dcterms:W3CDTF">2025-02-20T13:07:00Z</dcterms:modified>
</cp:coreProperties>
</file>